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山东省注册会计</w:t>
      </w:r>
      <w:r>
        <w:rPr>
          <w:rFonts w:hint="eastAsia" w:ascii="仿宋_GB2312" w:hAnsi="仿宋_GB2312" w:eastAsia="仿宋_GB2312" w:cs="仿宋_GB2312"/>
          <w:sz w:val="44"/>
          <w:szCs w:val="44"/>
          <w:highlight w:val="none"/>
        </w:rPr>
        <w:t>师协会专</w:t>
      </w:r>
      <w:r>
        <w:rPr>
          <w:rFonts w:hint="eastAsia" w:ascii="仿宋_GB2312" w:hAnsi="仿宋_GB2312" w:eastAsia="仿宋_GB2312" w:cs="仿宋_GB2312"/>
          <w:sz w:val="44"/>
          <w:szCs w:val="44"/>
        </w:rPr>
        <w:t>家库管理办法</w:t>
      </w:r>
    </w:p>
    <w:p>
      <w:pPr>
        <w:jc w:val="center"/>
        <w:rPr>
          <w:rFonts w:hint="eastAsia" w:ascii="仿宋_GB2312" w:hAnsi="仿宋_GB2312" w:eastAsia="仿宋_GB2312" w:cs="仿宋_GB2312"/>
          <w:sz w:val="44"/>
          <w:szCs w:val="44"/>
        </w:rPr>
      </w:pPr>
    </w:p>
    <w:p>
      <w:pPr>
        <w:numPr>
          <w:ilvl w:val="0"/>
          <w:numId w:val="1"/>
        </w:num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总则</w:t>
      </w:r>
    </w:p>
    <w:p>
      <w:pPr>
        <w:widowControl/>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第一条  为充分发挥注册会计师行业专家在行业发展的专业引领和技术支持作用，促进山东省注册会计师行业专业能力和服务水平的提升，规范行业专家库的建设与管理，结合行业实际，制定本办法。</w:t>
      </w:r>
    </w:p>
    <w:p>
      <w:pPr>
        <w:widowControl/>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　　第二条  行业专家库是为行业管理、专业能力建设及开展行业服务提供技术支持的专家资源库。主要目的包括：开展行业执业质量检查、日常监管、继续教育、审计理论、课题研究、咨询论证等行业管理工作。</w:t>
      </w:r>
    </w:p>
    <w:p>
      <w:pPr>
        <w:widowControl/>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　　第三条  本办法所称专家，是指在会计、审计、财务、税务、评估、法律、金融等专业领域从事理论和实务工作并符合相应任职条件的专家。</w:t>
      </w:r>
    </w:p>
    <w:p>
      <w:pPr>
        <w:widowControl/>
        <w:ind w:firstLine="64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第四条  山东省注册会计师协会（以下简称“省注协”）负责建立、维护专家库，定期更新发布专家名单，并负责专家选聘等日常工作。</w:t>
      </w:r>
    </w:p>
    <w:p>
      <w:pPr>
        <w:widowControl/>
        <w:numPr>
          <w:ilvl w:val="0"/>
          <w:numId w:val="1"/>
        </w:numPr>
        <w:jc w:val="center"/>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专家库的建立与管理</w:t>
      </w:r>
    </w:p>
    <w:p>
      <w:pPr>
        <w:widowControl/>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第五条  专家类别主要以与注册会计师专业领域相关的专业设定。行业专家库按专家熟悉的专业领域分类，包括企业年报审计类、非营利性组织审计类、高新技术企业认定专项审计类、政府资金专项审计类、绩效评价类、司法会计鉴定类、证券相关业务类、涉税鉴证类、管理咨询类、其他新业务类等。</w:t>
      </w:r>
    </w:p>
    <w:p>
      <w:pPr>
        <w:pStyle w:val="3"/>
        <w:widowControl/>
        <w:ind w:firstLine="643"/>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第六条  申请入库的专家应当具备下列条件： </w:t>
      </w:r>
    </w:p>
    <w:p>
      <w:pPr>
        <w:pStyle w:val="3"/>
        <w:widowControl/>
        <w:ind w:firstLine="643"/>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（一）拥护中国共产党的路线、方针、政策，热爱注册会计师行业，有较强的事业心和敬业精神，能够认真、公正、诚实的履行专家职责；</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（二）持有注册会计师考试合格证书，且为省注协在会执业会员或者非执业会员；</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（三）在会计师事务所、其他专业服务机构、企事业或大专院校从事上述相关专业实务工作八年以上，具有较高的理论造诣和丰富的实务经验，具有一定的影响力和代表性；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（四）了解注册会计师行业并熟悉注册会计师行业相关法律、法规、规范及程序；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（五）具有良好的政治素养和职业道德，能够认真、公正、诚实、廉洁地履行职责，最近三年未受到过纪律处分、行政处罚或行业惩戒；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六）曾被授予全国、本省注册会计师（会计）行业先进或受到表彰的人员，中注协领军人才选拔考试成绩合格的人员，历年被评为优秀执业质量检查人员以及参加过中注协执业质量检查人员，优先考虑入围专家库；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（七）60周岁以下，身体健康，能够按时保质完成省注协安排的工作任务。</w:t>
      </w:r>
    </w:p>
    <w:p>
      <w:pPr>
        <w:widowControl/>
        <w:ind w:firstLine="960" w:firstLineChars="30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第七条 </w:t>
      </w:r>
      <w:r>
        <w:rPr>
          <w:rFonts w:ascii="sans-serif" w:hAnsi="sans-serif" w:eastAsia="sans-serif" w:cs="sans-serif"/>
          <w:color w:val="000000"/>
          <w:kern w:val="0"/>
          <w:sz w:val="16"/>
          <w:szCs w:val="16"/>
          <w:lang w:bidi="ar"/>
        </w:rPr>
        <w:t> </w:t>
      </w:r>
      <w:r>
        <w:rPr>
          <w:rFonts w:ascii="仿宋_GB2312" w:hAnsi="仿宋_GB2312" w:eastAsia="仿宋_GB2312" w:cs="仿宋_GB2312"/>
          <w:color w:val="000000"/>
          <w:kern w:val="0"/>
          <w:sz w:val="32"/>
          <w:szCs w:val="32"/>
          <w:lang w:bidi="ar"/>
        </w:rPr>
        <w:t>专家入库时应提供以下材料：</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(一) 专家申请表；</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(二) 学历学位、执业资格证书、专业技术职称证书复印件；</w:t>
      </w:r>
    </w:p>
    <w:p>
      <w:pPr>
        <w:widowControl/>
        <w:ind w:firstLine="640"/>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(三) 身份证及其他材料复印件。</w:t>
      </w:r>
    </w:p>
    <w:p>
      <w:pPr>
        <w:widowControl/>
        <w:ind w:firstLine="64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第八条  </w:t>
      </w:r>
      <w:r>
        <w:rPr>
          <w:rFonts w:ascii="仿宋_GB2312" w:hAnsi="仿宋_GB2312" w:eastAsia="仿宋_GB2312" w:cs="仿宋_GB2312"/>
          <w:color w:val="000000"/>
          <w:kern w:val="0"/>
          <w:sz w:val="32"/>
          <w:szCs w:val="32"/>
          <w:lang w:bidi="ar"/>
        </w:rPr>
        <w:t>省注协为每位入库专家颁发唯一编号的专家证书，证书的信息包括专家姓名、专家编号、发证机构、聘任时间等。</w:t>
      </w:r>
    </w:p>
    <w:p>
      <w:pPr>
        <w:widowControl/>
        <w:ind w:firstLine="64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第九条  行</w:t>
      </w:r>
      <w:r>
        <w:rPr>
          <w:rFonts w:ascii="仿宋_GB2312" w:hAnsi="仿宋_GB2312" w:eastAsia="仿宋_GB2312" w:cs="仿宋_GB2312"/>
          <w:color w:val="000000"/>
          <w:kern w:val="0"/>
          <w:sz w:val="32"/>
          <w:szCs w:val="32"/>
          <w:lang w:bidi="ar"/>
        </w:rPr>
        <w:t>业专家库人数限定在150人以内。</w:t>
      </w:r>
      <w:r>
        <w:rPr>
          <w:rFonts w:hint="eastAsia" w:ascii="仿宋_GB2312" w:hAnsi="仿宋_GB2312" w:eastAsia="仿宋_GB2312" w:cs="仿宋_GB2312"/>
          <w:color w:val="000000"/>
          <w:kern w:val="0"/>
          <w:sz w:val="32"/>
          <w:szCs w:val="32"/>
          <w:lang w:bidi="ar"/>
        </w:rPr>
        <w:t xml:space="preserve">专家入库方式分为公开征集和定向邀请两种方式。公开征集的，可由个人申请或单位推荐，由申请人、推荐单位提出专家入库申请并提交个人信息资料；定向邀请的，由省注协发出邀请函，经被邀请人同意并提交个人信息资料。注协秘书处负责对专家个人信息资料进行审核，并对专家个人信息资料保密。 </w:t>
      </w:r>
    </w:p>
    <w:p>
      <w:pPr>
        <w:widowControl/>
        <w:ind w:firstLine="64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经审定批准的专家在省注协网站公示7天后发布行业公告。</w:t>
      </w:r>
    </w:p>
    <w:p>
      <w:pPr>
        <w:pStyle w:val="3"/>
        <w:widowControl/>
        <w:numPr>
          <w:ilvl w:val="0"/>
          <w:numId w:val="2"/>
        </w:numPr>
        <w:ind w:firstLine="640" w:firstLineChars="20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专家采取聘任制，由协会颁发聘任证书，任期三年，可连聘连任。</w:t>
      </w:r>
    </w:p>
    <w:p>
      <w:pPr>
        <w:pStyle w:val="3"/>
        <w:widowControl/>
        <w:ind w:firstLine="643"/>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第十一条  专家聘用期间，有下列情况之一的，省注协将予以解聘出库，并收回聘任证书：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（一）不再符合专家入库任职条件的；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（二）未履行相关工作责任或工作不力的；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（三）累计三次不能按照省注协要求参加专家服务工作的；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（四）因个人原因自愿退出并出具书面申请的；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（五）不适合担任专家的其它情况。</w:t>
      </w:r>
    </w:p>
    <w:p>
      <w:pPr>
        <w:widowControl/>
        <w:jc w:val="center"/>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第三章  专家的权利和义务</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第</w:t>
      </w:r>
      <w:r>
        <w:rPr>
          <w:rFonts w:hint="eastAsia" w:ascii="仿宋_GB2312" w:hAnsi="仿宋_GB2312" w:eastAsia="仿宋_GB2312" w:cs="仿宋_GB2312"/>
          <w:color w:val="000000"/>
          <w:kern w:val="0"/>
          <w:sz w:val="32"/>
          <w:szCs w:val="32"/>
          <w:lang w:bidi="ar"/>
        </w:rPr>
        <w:t>十</w:t>
      </w:r>
      <w:r>
        <w:rPr>
          <w:rFonts w:hint="eastAsia" w:ascii="仿宋_GB2312" w:hAnsi="仿宋_GB2312" w:eastAsia="仿宋_GB2312" w:cs="仿宋_GB2312"/>
          <w:color w:val="000000"/>
          <w:kern w:val="0"/>
          <w:sz w:val="32"/>
          <w:szCs w:val="32"/>
          <w:lang w:val="en-US" w:eastAsia="zh-CN" w:bidi="ar"/>
        </w:rPr>
        <w:t>二</w:t>
      </w:r>
      <w:r>
        <w:rPr>
          <w:rFonts w:ascii="仿宋_GB2312" w:hAnsi="仿宋_GB2312" w:eastAsia="仿宋_GB2312" w:cs="仿宋_GB2312"/>
          <w:color w:val="000000"/>
          <w:kern w:val="0"/>
          <w:sz w:val="32"/>
          <w:szCs w:val="32"/>
          <w:lang w:bidi="ar"/>
        </w:rPr>
        <w:t>条  专家享有下列权利：</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(一) 按照抽取使用的原则，参与有关专项工作，并客观、公正的发表意见；</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(二) 参与省注协组织开展的各类咨询、评优、推荐、讲学和交流等活动，获取有关行业发展及业务资料；</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(三) 接受委托，代表省注协参加课题研究、法规制度、检查监管等活动。</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(四) 根据参与工作需要，依法依规获取有关文件、资料和数据。</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w:t>
      </w:r>
      <w:r>
        <w:rPr>
          <w:rFonts w:hint="eastAsia" w:ascii="仿宋_GB2312" w:hAnsi="仿宋_GB2312" w:eastAsia="仿宋_GB2312" w:cs="仿宋_GB2312"/>
          <w:color w:val="000000"/>
          <w:kern w:val="0"/>
          <w:sz w:val="32"/>
          <w:szCs w:val="32"/>
          <w:lang w:bidi="ar"/>
        </w:rPr>
        <w:t>五</w:t>
      </w:r>
      <w:r>
        <w:rPr>
          <w:rFonts w:ascii="仿宋_GB2312" w:hAnsi="仿宋_GB2312" w:eastAsia="仿宋_GB2312" w:cs="仿宋_GB2312"/>
          <w:color w:val="000000"/>
          <w:kern w:val="0"/>
          <w:sz w:val="32"/>
          <w:szCs w:val="32"/>
          <w:lang w:bidi="ar"/>
        </w:rPr>
        <w:t>) 对行业专家库的管理工作提出意见、建议。</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第</w:t>
      </w:r>
      <w:r>
        <w:rPr>
          <w:rFonts w:hint="eastAsia" w:ascii="仿宋_GB2312" w:hAnsi="仿宋_GB2312" w:eastAsia="仿宋_GB2312" w:cs="仿宋_GB2312"/>
          <w:color w:val="000000"/>
          <w:kern w:val="0"/>
          <w:sz w:val="32"/>
          <w:szCs w:val="32"/>
          <w:lang w:bidi="ar"/>
        </w:rPr>
        <w:t>十</w:t>
      </w:r>
      <w:r>
        <w:rPr>
          <w:rFonts w:hint="eastAsia" w:ascii="仿宋_GB2312" w:hAnsi="仿宋_GB2312" w:eastAsia="仿宋_GB2312" w:cs="仿宋_GB2312"/>
          <w:color w:val="000000"/>
          <w:kern w:val="0"/>
          <w:sz w:val="32"/>
          <w:szCs w:val="32"/>
          <w:lang w:val="en-US" w:eastAsia="zh-CN" w:bidi="ar"/>
        </w:rPr>
        <w:t>三</w:t>
      </w:r>
      <w:r>
        <w:rPr>
          <w:rFonts w:ascii="仿宋_GB2312" w:hAnsi="仿宋_GB2312" w:eastAsia="仿宋_GB2312" w:cs="仿宋_GB2312"/>
          <w:color w:val="000000"/>
          <w:kern w:val="0"/>
          <w:sz w:val="32"/>
          <w:szCs w:val="32"/>
          <w:lang w:bidi="ar"/>
        </w:rPr>
        <w:t>条  专家应当履行下列义务：</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(一) 按照工作需求，参加省注协组织的有关专项工作，并客观、公正地履行职责；</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(二) 具有回避情形的，应当主动提出回避申请；</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(三) 个人信息发生变化时，应当及时通知省注协予以更新；</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(四) 协助、配合省注协对专家参与工作的监督及评价；</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(五) 不得从事损害省注协权益、行业利益及公共利益的活动；</w:t>
      </w:r>
    </w:p>
    <w:p>
      <w:pPr>
        <w:widowControl/>
        <w:ind w:firstLine="640"/>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(六) 按规定对参与省注协有关工作获取或掌握的相关政策、资料、数据及其他工作内容进行保密</w:t>
      </w:r>
      <w:r>
        <w:rPr>
          <w:rFonts w:hint="eastAsia" w:ascii="仿宋_GB2312" w:hAnsi="仿宋_GB2312" w:eastAsia="仿宋_GB2312" w:cs="仿宋_GB2312"/>
          <w:color w:val="000000"/>
          <w:kern w:val="0"/>
          <w:sz w:val="32"/>
          <w:szCs w:val="32"/>
          <w:lang w:bidi="ar"/>
        </w:rPr>
        <w:t>；</w:t>
      </w:r>
    </w:p>
    <w:p>
      <w:pPr>
        <w:widowControl/>
        <w:ind w:firstLine="640" w:firstLineChars="200"/>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xml:space="preserve">（七）同意公布相关个人信息； </w:t>
      </w:r>
    </w:p>
    <w:p>
      <w:pPr>
        <w:widowControl/>
        <w:ind w:firstLine="640" w:firstLineChars="200"/>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（八）法律、法规和规章规定的其他义务。</w:t>
      </w:r>
    </w:p>
    <w:p>
      <w:pPr>
        <w:widowControl/>
        <w:ind w:firstLine="640" w:firstLineChars="200"/>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第</w:t>
      </w:r>
      <w:r>
        <w:rPr>
          <w:rFonts w:hint="eastAsia" w:ascii="仿宋_GB2312" w:hAnsi="仿宋_GB2312" w:eastAsia="仿宋_GB2312" w:cs="仿宋_GB2312"/>
          <w:color w:val="000000"/>
          <w:kern w:val="0"/>
          <w:sz w:val="32"/>
          <w:szCs w:val="32"/>
          <w:lang w:bidi="ar"/>
        </w:rPr>
        <w:t>十</w:t>
      </w:r>
      <w:r>
        <w:rPr>
          <w:rFonts w:hint="eastAsia" w:ascii="仿宋_GB2312" w:hAnsi="仿宋_GB2312" w:eastAsia="仿宋_GB2312" w:cs="仿宋_GB2312"/>
          <w:color w:val="000000"/>
          <w:kern w:val="0"/>
          <w:sz w:val="32"/>
          <w:szCs w:val="32"/>
          <w:lang w:val="en-US" w:eastAsia="zh-CN" w:bidi="ar"/>
        </w:rPr>
        <w:t>四</w:t>
      </w:r>
      <w:r>
        <w:rPr>
          <w:rFonts w:ascii="仿宋_GB2312" w:hAnsi="仿宋_GB2312" w:eastAsia="仿宋_GB2312" w:cs="仿宋_GB2312"/>
          <w:color w:val="000000"/>
          <w:kern w:val="0"/>
          <w:sz w:val="32"/>
          <w:szCs w:val="32"/>
          <w:lang w:bidi="ar"/>
        </w:rPr>
        <w:t>条</w:t>
      </w:r>
      <w:r>
        <w:rPr>
          <w:rFonts w:hint="eastAsia" w:ascii="仿宋_GB2312" w:hAnsi="仿宋_GB2312" w:eastAsia="仿宋_GB2312" w:cs="仿宋_GB2312"/>
          <w:color w:val="000000"/>
          <w:kern w:val="0"/>
          <w:sz w:val="32"/>
          <w:szCs w:val="32"/>
          <w:lang w:bidi="ar"/>
        </w:rPr>
        <w:t xml:space="preserve">  </w:t>
      </w:r>
      <w:r>
        <w:rPr>
          <w:rFonts w:ascii="仿宋_GB2312" w:hAnsi="仿宋_GB2312" w:eastAsia="仿宋_GB2312" w:cs="仿宋_GB2312"/>
          <w:color w:val="000000"/>
          <w:kern w:val="0"/>
          <w:sz w:val="32"/>
          <w:szCs w:val="32"/>
          <w:lang w:bidi="ar"/>
        </w:rPr>
        <w:t>专家应当按照省注协的要求，服从安排、坚守岗位、互相协作、履行职责，不得无故终止专家服务工作。</w:t>
      </w:r>
    </w:p>
    <w:p>
      <w:pPr>
        <w:widowControl/>
        <w:ind w:firstLine="640" w:firstLineChars="200"/>
        <w:jc w:val="left"/>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第十</w:t>
      </w:r>
      <w:r>
        <w:rPr>
          <w:rFonts w:hint="eastAsia" w:ascii="仿宋_GB2312" w:hAnsi="仿宋_GB2312" w:eastAsia="仿宋_GB2312" w:cs="仿宋_GB2312"/>
          <w:color w:val="000000"/>
          <w:kern w:val="0"/>
          <w:sz w:val="32"/>
          <w:szCs w:val="32"/>
          <w:lang w:val="en-US" w:eastAsia="zh-CN" w:bidi="ar"/>
        </w:rPr>
        <w:t>五</w:t>
      </w:r>
      <w:r>
        <w:rPr>
          <w:rFonts w:hint="eastAsia" w:ascii="仿宋_GB2312" w:hAnsi="仿宋_GB2312" w:eastAsia="仿宋_GB2312" w:cs="仿宋_GB2312"/>
          <w:color w:val="000000"/>
          <w:kern w:val="0"/>
          <w:sz w:val="32"/>
          <w:szCs w:val="32"/>
          <w:lang w:bidi="ar"/>
        </w:rPr>
        <w:t xml:space="preserve">条  </w:t>
      </w:r>
      <w:r>
        <w:rPr>
          <w:rFonts w:ascii="仿宋_GB2312" w:hAnsi="仿宋_GB2312" w:eastAsia="仿宋_GB2312" w:cs="仿宋_GB2312"/>
          <w:color w:val="000000"/>
          <w:kern w:val="0"/>
          <w:sz w:val="32"/>
          <w:szCs w:val="32"/>
          <w:lang w:bidi="ar"/>
        </w:rPr>
        <w:t>专家在履行非省注协委托的工作职责时发表的专家意见，属于专家个人专业意见。</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第十</w:t>
      </w:r>
      <w:r>
        <w:rPr>
          <w:rFonts w:hint="eastAsia" w:ascii="仿宋_GB2312" w:hAnsi="仿宋_GB2312" w:eastAsia="仿宋_GB2312" w:cs="仿宋_GB2312"/>
          <w:color w:val="000000"/>
          <w:kern w:val="0"/>
          <w:sz w:val="32"/>
          <w:szCs w:val="32"/>
          <w:lang w:val="en-US" w:eastAsia="zh-CN" w:bidi="ar"/>
        </w:rPr>
        <w:t>六</w:t>
      </w:r>
      <w:r>
        <w:rPr>
          <w:rFonts w:hint="eastAsia" w:ascii="仿宋_GB2312" w:hAnsi="仿宋_GB2312" w:eastAsia="仿宋_GB2312" w:cs="仿宋_GB2312"/>
          <w:color w:val="000000"/>
          <w:kern w:val="0"/>
          <w:sz w:val="32"/>
          <w:szCs w:val="32"/>
          <w:lang w:bidi="ar"/>
        </w:rPr>
        <w:t>条  省注协按照相关规定向抽调专家支付其本人或所在事务所适当劳动报酬。劳动报酬计算采取按日计算的方式，最小计算天数为半天。</w:t>
      </w:r>
    </w:p>
    <w:p>
      <w:pPr>
        <w:widowControl/>
        <w:ind w:firstLine="640" w:firstLineChars="20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w:t>
      </w:r>
    </w:p>
    <w:p>
      <w:pPr>
        <w:widowControl/>
        <w:numPr>
          <w:ilvl w:val="0"/>
          <w:numId w:val="0"/>
        </w:numPr>
        <w:jc w:val="center"/>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val="en-US" w:eastAsia="zh-CN" w:bidi="ar"/>
        </w:rPr>
        <w:t xml:space="preserve">第四章 </w:t>
      </w:r>
      <w:r>
        <w:rPr>
          <w:rFonts w:hint="eastAsia" w:ascii="仿宋_GB2312" w:hAnsi="仿宋_GB2312" w:eastAsia="仿宋_GB2312" w:cs="仿宋_GB2312"/>
          <w:color w:val="000000"/>
          <w:kern w:val="0"/>
          <w:sz w:val="32"/>
          <w:szCs w:val="32"/>
          <w:lang w:bidi="ar"/>
        </w:rPr>
        <w:t>附则</w:t>
      </w:r>
    </w:p>
    <w:p>
      <w:pPr>
        <w:widowControl/>
        <w:numPr>
          <w:ilvl w:val="0"/>
          <w:numId w:val="3"/>
        </w:numPr>
        <w:ind w:firstLine="640" w:firstLineChars="20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w:t>
      </w:r>
      <w:r>
        <w:rPr>
          <w:rFonts w:ascii="仿宋_GB2312" w:hAnsi="仿宋_GB2312" w:eastAsia="仿宋_GB2312" w:cs="仿宋_GB2312"/>
          <w:color w:val="000000"/>
          <w:kern w:val="0"/>
          <w:sz w:val="32"/>
          <w:szCs w:val="32"/>
          <w:lang w:bidi="ar"/>
        </w:rPr>
        <w:t>省注协建立专家工作档案，如实记载专家参与检查、咨询、考核等服务工作的具体情况，</w:t>
      </w:r>
      <w:r>
        <w:rPr>
          <w:rFonts w:hint="eastAsia" w:ascii="仿宋_GB2312" w:hAnsi="仿宋_GB2312" w:eastAsia="仿宋_GB2312" w:cs="仿宋_GB2312"/>
          <w:color w:val="000000"/>
          <w:kern w:val="0"/>
          <w:sz w:val="32"/>
          <w:szCs w:val="32"/>
          <w:lang w:bidi="ar"/>
        </w:rPr>
        <w:t>省注协</w:t>
      </w:r>
      <w:r>
        <w:rPr>
          <w:rFonts w:ascii="仿宋_GB2312" w:hAnsi="仿宋_GB2312" w:eastAsia="仿宋_GB2312" w:cs="仿宋_GB2312"/>
          <w:color w:val="000000"/>
          <w:kern w:val="0"/>
          <w:sz w:val="32"/>
          <w:szCs w:val="32"/>
          <w:lang w:bidi="ar"/>
        </w:rPr>
        <w:t>各部门在组织(委托)专家活动结束后，需对专家的工作进行评价，填写《专家工作评价表》，并录入专家信息档案。以此作为今后使用、调整专家库的重要依据。</w:t>
      </w:r>
    </w:p>
    <w:p>
      <w:pPr>
        <w:widowControl/>
        <w:numPr>
          <w:ilvl w:val="0"/>
          <w:numId w:val="3"/>
        </w:numPr>
        <w:ind w:firstLine="640" w:firstLineChars="20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w:t>
      </w:r>
      <w:r>
        <w:rPr>
          <w:rFonts w:ascii="仿宋_GB2312" w:hAnsi="仿宋_GB2312" w:eastAsia="仿宋_GB2312" w:cs="仿宋_GB2312"/>
          <w:color w:val="000000"/>
          <w:kern w:val="0"/>
          <w:sz w:val="32"/>
          <w:szCs w:val="32"/>
          <w:lang w:bidi="ar"/>
        </w:rPr>
        <w:t>本办法由省注协秘书处负责解释。</w:t>
      </w:r>
    </w:p>
    <w:p>
      <w:pPr>
        <w:widowControl/>
        <w:numPr>
          <w:ilvl w:val="0"/>
          <w:numId w:val="3"/>
        </w:numPr>
        <w:ind w:firstLine="640" w:firstLineChars="20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w:t>
      </w:r>
      <w:r>
        <w:rPr>
          <w:rFonts w:ascii="仿宋_GB2312" w:hAnsi="仿宋_GB2312" w:eastAsia="仿宋_GB2312" w:cs="仿宋_GB2312"/>
          <w:color w:val="000000"/>
          <w:kern w:val="0"/>
          <w:sz w:val="32"/>
          <w:szCs w:val="32"/>
          <w:lang w:bidi="ar"/>
        </w:rPr>
        <w:t>本办法自印发之日起实施。</w:t>
      </w:r>
    </w:p>
    <w:p>
      <w:pPr>
        <w:jc w:val="center"/>
        <w:rPr>
          <w:rFonts w:hint="eastAsia" w:ascii="仿宋_GB2312" w:hAnsi="仿宋_GB2312" w:eastAsia="仿宋_GB2312" w:cs="仿宋_GB2312"/>
          <w:color w:val="000000"/>
          <w:kern w:val="0"/>
          <w:sz w:val="32"/>
          <w:szCs w:val="32"/>
          <w:lang w:bidi="ar"/>
        </w:rPr>
      </w:pPr>
    </w:p>
    <w:p>
      <w:pPr>
        <w:jc w:val="center"/>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附表1：山东省注册会计师协会专家库入库申请表</w:t>
      </w:r>
    </w:p>
    <w:p>
      <w:pPr>
        <w:ind w:firstLine="640" w:firstLineChars="20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附表2：</w:t>
      </w:r>
      <w:r>
        <w:rPr>
          <w:rFonts w:ascii="仿宋_GB2312" w:hAnsi="仿宋_GB2312" w:eastAsia="仿宋_GB2312" w:cs="仿宋_GB2312"/>
          <w:color w:val="000000"/>
          <w:kern w:val="0"/>
          <w:sz w:val="32"/>
          <w:szCs w:val="32"/>
          <w:lang w:bidi="ar"/>
        </w:rPr>
        <w:t>专家工作评价表</w:t>
      </w:r>
    </w:p>
    <w:p>
      <w:pPr>
        <w:ind w:firstLine="640" w:firstLineChars="200"/>
        <w:rPr>
          <w:rFonts w:hint="eastAsia" w:ascii="仿宋_GB2312" w:hAnsi="仿宋_GB2312" w:eastAsia="仿宋_GB2312" w:cs="仿宋_GB2312"/>
          <w:color w:val="000000"/>
          <w:kern w:val="0"/>
          <w:sz w:val="32"/>
          <w:szCs w:val="32"/>
          <w:lang w:bidi="ar"/>
        </w:rPr>
      </w:pPr>
    </w:p>
    <w:p>
      <w:pPr>
        <w:ind w:firstLine="640" w:firstLineChars="200"/>
        <w:rPr>
          <w:rFonts w:hint="eastAsia" w:ascii="仿宋_GB2312" w:hAnsi="仿宋_GB2312" w:eastAsia="仿宋_GB2312" w:cs="仿宋_GB2312"/>
          <w:color w:val="000000"/>
          <w:kern w:val="0"/>
          <w:sz w:val="32"/>
          <w:szCs w:val="32"/>
          <w:lang w:bidi="ar"/>
        </w:rPr>
      </w:pPr>
    </w:p>
    <w:p>
      <w:pPr>
        <w:ind w:firstLine="640" w:firstLineChars="200"/>
        <w:rPr>
          <w:rFonts w:hint="eastAsia" w:ascii="仿宋_GB2312" w:hAnsi="仿宋_GB2312" w:eastAsia="仿宋_GB2312" w:cs="仿宋_GB2312"/>
          <w:color w:val="000000"/>
          <w:kern w:val="0"/>
          <w:sz w:val="32"/>
          <w:szCs w:val="32"/>
          <w:lang w:bidi="ar"/>
        </w:rPr>
      </w:pPr>
    </w:p>
    <w:p>
      <w:pPr>
        <w:ind w:firstLine="640" w:firstLineChars="200"/>
        <w:jc w:val="right"/>
        <w:rPr>
          <w:rFonts w:hint="eastAsia" w:ascii="仿宋_GB2312" w:hAnsi="仿宋_GB2312" w:eastAsia="仿宋_GB2312" w:cs="仿宋_GB2312"/>
          <w:color w:val="000000"/>
          <w:kern w:val="0"/>
          <w:sz w:val="32"/>
          <w:szCs w:val="32"/>
          <w:lang w:bidi="ar"/>
        </w:rPr>
      </w:pPr>
    </w:p>
    <w:p>
      <w:pPr>
        <w:ind w:firstLine="640" w:firstLineChars="200"/>
        <w:jc w:val="center"/>
        <w:rPr>
          <w:rFonts w:hint="eastAsia" w:ascii="仿宋_GB2312" w:hAnsi="仿宋_GB2312" w:eastAsia="仿宋_GB2312" w:cs="仿宋_GB2312"/>
          <w:color w:val="000000"/>
          <w:kern w:val="0"/>
          <w:sz w:val="32"/>
          <w:szCs w:val="32"/>
          <w:lang w:bidi="ar"/>
        </w:rPr>
      </w:pPr>
    </w:p>
    <w:p>
      <w:pPr>
        <w:ind w:firstLine="640" w:firstLineChars="200"/>
        <w:jc w:val="center"/>
        <w:rPr>
          <w:rFonts w:hint="eastAsia" w:ascii="仿宋_GB2312" w:hAnsi="仿宋_GB2312" w:eastAsia="仿宋_GB2312" w:cs="仿宋_GB2312"/>
          <w:color w:val="000000"/>
          <w:kern w:val="0"/>
          <w:sz w:val="32"/>
          <w:szCs w:val="32"/>
          <w:lang w:bidi="ar"/>
        </w:rPr>
      </w:pPr>
    </w:p>
    <w:p>
      <w:pPr>
        <w:ind w:firstLine="640" w:firstLineChars="200"/>
        <w:jc w:val="center"/>
        <w:rPr>
          <w:rFonts w:hint="eastAsia" w:ascii="仿宋_GB2312" w:hAnsi="仿宋_GB2312" w:eastAsia="仿宋_GB2312" w:cs="仿宋_GB2312"/>
          <w:color w:val="000000"/>
          <w:kern w:val="0"/>
          <w:sz w:val="32"/>
          <w:szCs w:val="32"/>
          <w:lang w:bidi="ar"/>
        </w:rPr>
      </w:pPr>
    </w:p>
    <w:p>
      <w:pPr>
        <w:ind w:firstLine="640" w:firstLineChars="200"/>
        <w:jc w:val="center"/>
        <w:rPr>
          <w:rFonts w:hint="eastAsia" w:ascii="仿宋_GB2312" w:hAnsi="仿宋_GB2312" w:eastAsia="仿宋_GB2312" w:cs="仿宋_GB2312"/>
          <w:color w:val="000000"/>
          <w:kern w:val="0"/>
          <w:sz w:val="32"/>
          <w:szCs w:val="32"/>
          <w:lang w:bidi="ar"/>
        </w:rPr>
      </w:pPr>
    </w:p>
    <w:p>
      <w:pPr>
        <w:ind w:firstLine="640" w:firstLineChars="200"/>
        <w:jc w:val="center"/>
        <w:rPr>
          <w:rFonts w:hint="eastAsia" w:ascii="仿宋_GB2312" w:hAnsi="仿宋_GB2312" w:eastAsia="仿宋_GB2312" w:cs="仿宋_GB2312"/>
          <w:color w:val="000000"/>
          <w:kern w:val="0"/>
          <w:sz w:val="32"/>
          <w:szCs w:val="32"/>
          <w:lang w:bidi="ar"/>
        </w:rPr>
      </w:pPr>
    </w:p>
    <w:p>
      <w:pPr>
        <w:ind w:firstLine="640" w:firstLineChars="200"/>
        <w:jc w:val="center"/>
        <w:rPr>
          <w:rFonts w:hint="eastAsia" w:ascii="仿宋_GB2312" w:hAnsi="仿宋_GB2312" w:eastAsia="仿宋_GB2312" w:cs="仿宋_GB2312"/>
          <w:color w:val="000000"/>
          <w:kern w:val="0"/>
          <w:sz w:val="32"/>
          <w:szCs w:val="32"/>
          <w:lang w:bidi="ar"/>
        </w:rPr>
      </w:pPr>
    </w:p>
    <w:p>
      <w:pPr>
        <w:ind w:firstLine="640" w:firstLineChars="200"/>
        <w:jc w:val="center"/>
        <w:rPr>
          <w:rFonts w:hint="eastAsia" w:ascii="仿宋_GB2312" w:hAnsi="仿宋_GB2312" w:eastAsia="仿宋_GB2312" w:cs="仿宋_GB2312"/>
          <w:color w:val="000000"/>
          <w:kern w:val="0"/>
          <w:sz w:val="32"/>
          <w:szCs w:val="32"/>
          <w:lang w:bidi="ar"/>
        </w:rPr>
      </w:pPr>
    </w:p>
    <w:p>
      <w:pPr>
        <w:ind w:firstLine="640" w:firstLineChars="200"/>
        <w:jc w:val="center"/>
        <w:rPr>
          <w:rFonts w:hint="eastAsia" w:ascii="仿宋_GB2312" w:hAnsi="仿宋_GB2312" w:eastAsia="仿宋_GB2312" w:cs="仿宋_GB2312"/>
          <w:color w:val="000000"/>
          <w:kern w:val="0"/>
          <w:sz w:val="32"/>
          <w:szCs w:val="32"/>
          <w:lang w:bidi="ar"/>
        </w:rPr>
      </w:pPr>
    </w:p>
    <w:p>
      <w:pPr>
        <w:jc w:val="left"/>
        <w:rPr>
          <w:rFonts w:hint="eastAsia" w:ascii="仿宋_GB2312" w:hAnsi="仿宋_GB2312" w:eastAsia="仿宋_GB2312" w:cs="仿宋_GB2312"/>
          <w:color w:val="000000"/>
          <w:kern w:val="0"/>
          <w:sz w:val="32"/>
          <w:szCs w:val="32"/>
          <w:lang w:bidi="ar"/>
        </w:rPr>
      </w:pPr>
    </w:p>
    <w:p>
      <w:pPr>
        <w:jc w:val="left"/>
        <w:rPr>
          <w:rFonts w:hint="eastAsia" w:ascii="仿宋_GB2312" w:hAnsi="仿宋_GB2312" w:eastAsia="仿宋_GB2312" w:cs="仿宋_GB2312"/>
          <w:color w:val="000000"/>
          <w:kern w:val="0"/>
          <w:sz w:val="32"/>
          <w:szCs w:val="32"/>
          <w:lang w:bidi="ar"/>
        </w:rPr>
      </w:pPr>
    </w:p>
    <w:p>
      <w:pPr>
        <w:jc w:val="left"/>
        <w:rPr>
          <w:rFonts w:hint="eastAsia" w:ascii="仿宋_GB2312" w:hAnsi="仿宋_GB2312" w:eastAsia="仿宋_GB2312" w:cs="仿宋_GB2312"/>
          <w:color w:val="000000"/>
          <w:kern w:val="0"/>
          <w:sz w:val="32"/>
          <w:szCs w:val="32"/>
          <w:lang w:bidi="ar"/>
        </w:rPr>
      </w:pPr>
    </w:p>
    <w:p>
      <w:pPr>
        <w:jc w:val="left"/>
        <w:rPr>
          <w:rFonts w:hint="eastAsia" w:ascii="仿宋_GB2312" w:hAnsi="仿宋_GB2312" w:eastAsia="仿宋_GB2312" w:cs="仿宋_GB2312"/>
          <w:color w:val="000000"/>
          <w:kern w:val="0"/>
          <w:sz w:val="32"/>
          <w:szCs w:val="32"/>
          <w:lang w:bidi="ar"/>
        </w:rPr>
      </w:pPr>
    </w:p>
    <w:p>
      <w:pPr>
        <w:jc w:val="left"/>
        <w:rPr>
          <w:rFonts w:hint="eastAsia" w:ascii="仿宋_GB2312" w:hAnsi="仿宋_GB2312" w:eastAsia="仿宋_GB2312" w:cs="仿宋_GB2312"/>
          <w:color w:val="000000"/>
          <w:kern w:val="0"/>
          <w:sz w:val="32"/>
          <w:szCs w:val="32"/>
          <w:lang w:bidi="ar"/>
        </w:rPr>
      </w:pPr>
      <w:bookmarkStart w:id="0" w:name="_GoBack"/>
      <w:bookmarkEnd w:id="0"/>
    </w:p>
    <w:p>
      <w:pPr>
        <w:jc w:val="left"/>
        <w:rPr>
          <w:rFonts w:hint="eastAsia" w:ascii="仿宋_GB2312" w:hAnsi="仿宋_GB2312" w:eastAsia="仿宋_GB2312" w:cs="仿宋_GB2312"/>
          <w:color w:val="000000"/>
          <w:kern w:val="0"/>
          <w:sz w:val="32"/>
          <w:szCs w:val="32"/>
          <w:lang w:bidi="ar"/>
        </w:rPr>
      </w:pPr>
    </w:p>
    <w:p>
      <w:pPr>
        <w:jc w:val="left"/>
        <w:rPr>
          <w:rFonts w:hint="eastAsia" w:ascii="仿宋_GB2312" w:hAnsi="仿宋_GB2312" w:eastAsia="仿宋_GB2312" w:cs="仿宋_GB2312"/>
          <w:color w:val="000000"/>
          <w:kern w:val="0"/>
          <w:sz w:val="32"/>
          <w:szCs w:val="32"/>
          <w:lang w:bidi="ar"/>
        </w:rPr>
      </w:pPr>
    </w:p>
    <w:p>
      <w:pPr>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附表1：</w:t>
      </w:r>
    </w:p>
    <w:p>
      <w:pPr>
        <w:jc w:val="center"/>
        <w:rPr>
          <w:rFonts w:hint="eastAsia" w:ascii="仿宋_GB2312" w:hAnsi="仿宋_GB2312" w:eastAsia="仿宋_GB2312" w:cs="仿宋_GB2312"/>
          <w:b/>
          <w:bCs/>
          <w:color w:val="000000"/>
          <w:kern w:val="0"/>
          <w:sz w:val="44"/>
          <w:szCs w:val="44"/>
          <w:lang w:bidi="ar"/>
        </w:rPr>
      </w:pPr>
      <w:r>
        <w:rPr>
          <w:rFonts w:hint="eastAsia" w:ascii="仿宋_GB2312" w:hAnsi="仿宋_GB2312" w:eastAsia="仿宋_GB2312" w:cs="仿宋_GB2312"/>
          <w:b/>
          <w:bCs/>
          <w:color w:val="000000"/>
          <w:kern w:val="0"/>
          <w:sz w:val="44"/>
          <w:szCs w:val="44"/>
          <w:lang w:bidi="ar"/>
        </w:rPr>
        <w:t>山东省注册会计师协会专家库入库申请表</w:t>
      </w:r>
    </w:p>
    <w:p>
      <w:pPr>
        <w:spacing w:line="400" w:lineRule="exact"/>
        <w:jc w:val="center"/>
        <w:rPr>
          <w:rFonts w:hint="eastAsia" w:ascii="宋体" w:hAnsi="宋体"/>
          <w:b/>
          <w:sz w:val="36"/>
          <w:szCs w:val="36"/>
        </w:rPr>
      </w:pPr>
    </w:p>
    <w:tbl>
      <w:tblPr>
        <w:tblStyle w:val="5"/>
        <w:tblW w:w="9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1358"/>
        <w:gridCol w:w="720"/>
        <w:gridCol w:w="997"/>
        <w:gridCol w:w="1260"/>
        <w:gridCol w:w="1467"/>
        <w:gridCol w:w="903"/>
        <w:gridCol w:w="1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hAnsi="宋体" w:eastAsia="仿宋_GB2312"/>
                <w:spacing w:val="-20"/>
                <w:sz w:val="24"/>
              </w:rPr>
            </w:pPr>
            <w:r>
              <w:rPr>
                <w:rFonts w:hint="eastAsia" w:ascii="仿宋_GB2312" w:hAnsi="宋体" w:eastAsia="仿宋_GB2312"/>
                <w:spacing w:val="-20"/>
                <w:sz w:val="24"/>
              </w:rPr>
              <w:t>姓名</w:t>
            </w: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hAnsi="宋体" w:eastAsia="仿宋_GB2312"/>
                <w:spacing w:val="-20"/>
                <w:sz w:val="24"/>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hAnsi="宋体" w:eastAsia="仿宋_GB2312"/>
                <w:spacing w:val="-20"/>
                <w:sz w:val="24"/>
              </w:rPr>
            </w:pPr>
            <w:r>
              <w:rPr>
                <w:rFonts w:hint="eastAsia" w:ascii="仿宋_GB2312" w:hAnsi="宋体" w:eastAsia="仿宋_GB2312"/>
                <w:spacing w:val="-20"/>
                <w:sz w:val="24"/>
              </w:rPr>
              <w:t>性别</w:t>
            </w:r>
          </w:p>
        </w:tc>
        <w:tc>
          <w:tcPr>
            <w:tcW w:w="9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hAnsi="宋体" w:eastAsia="仿宋_GB2312"/>
                <w:spacing w:val="-20"/>
                <w:sz w:val="24"/>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hAnsi="宋体" w:eastAsia="仿宋_GB2312"/>
                <w:sz w:val="24"/>
              </w:rPr>
            </w:pPr>
            <w:r>
              <w:rPr>
                <w:rFonts w:hint="eastAsia" w:ascii="仿宋_GB2312" w:hAnsi="宋体" w:eastAsia="仿宋_GB2312"/>
                <w:spacing w:val="-20"/>
                <w:sz w:val="24"/>
              </w:rPr>
              <w:t>出生年月</w:t>
            </w:r>
          </w:p>
        </w:tc>
        <w:tc>
          <w:tcPr>
            <w:tcW w:w="23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right"/>
              <w:rPr>
                <w:rFonts w:hint="eastAsia" w:ascii="仿宋_GB2312" w:hAnsi="宋体" w:eastAsia="仿宋_GB2312"/>
                <w:sz w:val="24"/>
              </w:rPr>
            </w:pPr>
            <w:r>
              <w:rPr>
                <w:rFonts w:hint="eastAsia" w:ascii="仿宋_GB2312" w:hAnsi="宋体" w:eastAsia="仿宋_GB2312"/>
                <w:sz w:val="24"/>
              </w:rPr>
              <w:t>年    月</w:t>
            </w:r>
          </w:p>
        </w:tc>
        <w:tc>
          <w:tcPr>
            <w:tcW w:w="185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hAnsi="宋体" w:eastAsia="仿宋_GB2312"/>
                <w:spacing w:val="-20"/>
                <w:sz w:val="24"/>
              </w:rPr>
            </w:pPr>
            <w:r>
              <w:rPr>
                <w:rFonts w:hint="eastAsia" w:ascii="仿宋_GB2312" w:hAnsi="宋体" w:eastAsia="仿宋_GB2312"/>
                <w:spacing w:val="-20"/>
                <w:sz w:val="24"/>
              </w:rPr>
              <w:t>证件照片</w:t>
            </w:r>
          </w:p>
          <w:p>
            <w:pPr>
              <w:spacing w:line="400" w:lineRule="exact"/>
              <w:jc w:val="center"/>
              <w:rPr>
                <w:rFonts w:hint="eastAsia" w:ascii="仿宋_GB2312" w:hAnsi="宋体" w:eastAsia="仿宋_GB2312"/>
                <w:spacing w:val="-20"/>
                <w:sz w:val="24"/>
              </w:rPr>
            </w:pPr>
            <w:r>
              <w:rPr>
                <w:rFonts w:hint="eastAsia" w:ascii="仿宋_GB2312" w:hAnsi="宋体" w:eastAsia="仿宋_GB2312"/>
                <w:spacing w:val="-20"/>
                <w:sz w:val="24"/>
              </w:rPr>
              <w:t>（一寸）</w:t>
            </w:r>
          </w:p>
          <w:p>
            <w:pPr>
              <w:spacing w:line="400" w:lineRule="exact"/>
              <w:jc w:val="center"/>
              <w:rPr>
                <w:rFonts w:hint="eastAsia" w:ascii="仿宋_GB2312" w:hAnsi="宋体" w:eastAsia="仿宋_GB2312"/>
                <w:spacing w:val="-20"/>
                <w:sz w:val="24"/>
              </w:rPr>
            </w:pPr>
            <w:r>
              <w:rPr>
                <w:rFonts w:hint="eastAsia" w:ascii="仿宋_GB2312" w:hAnsi="宋体" w:eastAsia="仿宋_GB2312"/>
                <w:spacing w:val="-20"/>
                <w:sz w:val="24"/>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身份证</w:t>
            </w:r>
          </w:p>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号码</w:t>
            </w:r>
          </w:p>
        </w:tc>
        <w:tc>
          <w:tcPr>
            <w:tcW w:w="30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color w:val="auto"/>
                <w:spacing w:val="-20"/>
                <w:sz w:val="24"/>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color w:val="auto"/>
                <w:sz w:val="24"/>
                <w:lang w:eastAsia="zh-CN"/>
              </w:rPr>
            </w:pPr>
            <w:r>
              <w:rPr>
                <w:rFonts w:hint="eastAsia" w:ascii="仿宋_GB2312" w:hAnsi="宋体" w:eastAsia="仿宋_GB2312"/>
                <w:color w:val="auto"/>
                <w:spacing w:val="-20"/>
                <w:sz w:val="24"/>
                <w:lang w:val="en-US" w:eastAsia="zh-CN"/>
              </w:rPr>
              <w:t>会员类别</w:t>
            </w:r>
          </w:p>
        </w:tc>
        <w:tc>
          <w:tcPr>
            <w:tcW w:w="23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p>
          <w:p>
            <w:pPr>
              <w:spacing w:line="320" w:lineRule="exact"/>
              <w:jc w:val="center"/>
              <w:rPr>
                <w:rFonts w:hint="eastAsia" w:ascii="仿宋_GB2312" w:hAnsi="宋体" w:eastAsia="仿宋_GB2312"/>
                <w:spacing w:val="-20"/>
                <w:sz w:val="24"/>
              </w:rPr>
            </w:pPr>
          </w:p>
        </w:tc>
        <w:tc>
          <w:tcPr>
            <w:tcW w:w="18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r>
              <w:rPr>
                <w:rFonts w:hint="eastAsia" w:ascii="仿宋_GB2312" w:hAnsi="宋体" w:eastAsia="仿宋_GB2312"/>
                <w:sz w:val="24"/>
                <w:lang w:val="en-US" w:eastAsia="zh-CN"/>
              </w:rPr>
              <w:t>会员证书</w:t>
            </w:r>
            <w:r>
              <w:rPr>
                <w:rFonts w:hint="eastAsia" w:ascii="仿宋_GB2312" w:hAnsi="宋体" w:eastAsia="仿宋_GB2312"/>
                <w:sz w:val="24"/>
              </w:rPr>
              <w:t>证书编号</w:t>
            </w:r>
          </w:p>
        </w:tc>
        <w:tc>
          <w:tcPr>
            <w:tcW w:w="30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专业技术</w:t>
            </w:r>
          </w:p>
          <w:p>
            <w:pPr>
              <w:spacing w:line="320" w:lineRule="exact"/>
              <w:jc w:val="center"/>
              <w:rPr>
                <w:rFonts w:hint="eastAsia" w:ascii="仿宋_GB2312" w:hAnsi="宋体" w:eastAsia="仿宋_GB2312"/>
                <w:sz w:val="24"/>
              </w:rPr>
            </w:pPr>
            <w:r>
              <w:rPr>
                <w:rFonts w:hint="eastAsia" w:ascii="仿宋_GB2312" w:hAnsi="宋体" w:eastAsia="仿宋_GB2312"/>
                <w:spacing w:val="-20"/>
                <w:sz w:val="24"/>
              </w:rPr>
              <w:t>职称</w:t>
            </w:r>
          </w:p>
        </w:tc>
        <w:tc>
          <w:tcPr>
            <w:tcW w:w="23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p>
        </w:tc>
        <w:tc>
          <w:tcPr>
            <w:tcW w:w="18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熟悉的</w:t>
            </w:r>
          </w:p>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专业领域</w:t>
            </w:r>
          </w:p>
        </w:tc>
        <w:tc>
          <w:tcPr>
            <w:tcW w:w="30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rPr>
            </w:pPr>
            <w:r>
              <w:rPr>
                <w:rFonts w:hint="eastAsia" w:ascii="仿宋_GB2312" w:hAnsi="宋体" w:eastAsia="仿宋_GB2312"/>
              </w:rPr>
              <w:t>(请选填专业领域的首字代码)</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r>
              <w:rPr>
                <w:rFonts w:hint="eastAsia" w:ascii="仿宋_GB2312" w:hAnsi="宋体" w:eastAsia="仿宋_GB2312"/>
                <w:sz w:val="24"/>
              </w:rPr>
              <w:t>从事工作</w:t>
            </w:r>
          </w:p>
          <w:p>
            <w:pPr>
              <w:spacing w:line="320" w:lineRule="exact"/>
              <w:jc w:val="center"/>
              <w:rPr>
                <w:rFonts w:hint="eastAsia" w:ascii="仿宋_GB2312" w:hAnsi="宋体" w:eastAsia="仿宋_GB2312"/>
                <w:sz w:val="24"/>
              </w:rPr>
            </w:pPr>
            <w:r>
              <w:rPr>
                <w:rFonts w:hint="eastAsia" w:ascii="仿宋_GB2312" w:hAnsi="宋体" w:eastAsia="仿宋_GB2312"/>
                <w:sz w:val="24"/>
              </w:rPr>
              <w:t>年限</w:t>
            </w:r>
          </w:p>
        </w:tc>
        <w:tc>
          <w:tcPr>
            <w:tcW w:w="23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r>
              <w:rPr>
                <w:rFonts w:hint="eastAsia" w:ascii="仿宋_GB2312" w:hAnsi="宋体" w:eastAsia="仿宋_GB2312"/>
                <w:sz w:val="24"/>
              </w:rPr>
              <w:t>从事         工作</w:t>
            </w:r>
          </w:p>
          <w:p>
            <w:pPr>
              <w:spacing w:line="320" w:lineRule="exact"/>
              <w:jc w:val="center"/>
              <w:rPr>
                <w:rFonts w:hint="eastAsia" w:ascii="仿宋_GB2312" w:hAnsi="宋体" w:eastAsia="仿宋_GB2312"/>
                <w:spacing w:val="-20"/>
                <w:sz w:val="24"/>
              </w:rPr>
            </w:pPr>
            <w:r>
              <w:rPr>
                <w:rFonts w:hint="eastAsia" w:ascii="仿宋_GB2312" w:hAnsi="宋体" w:eastAsia="仿宋_GB2312"/>
                <w:sz w:val="24"/>
              </w:rPr>
              <w:t>共    年</w:t>
            </w:r>
          </w:p>
        </w:tc>
        <w:tc>
          <w:tcPr>
            <w:tcW w:w="18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毕业院校</w:t>
            </w:r>
          </w:p>
        </w:tc>
        <w:tc>
          <w:tcPr>
            <w:tcW w:w="30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r>
              <w:rPr>
                <w:rFonts w:hint="eastAsia" w:ascii="仿宋_GB2312" w:hAnsi="宋体" w:eastAsia="仿宋_GB2312"/>
                <w:spacing w:val="-20"/>
                <w:sz w:val="24"/>
              </w:rPr>
              <w:t>所学专业</w:t>
            </w:r>
          </w:p>
        </w:tc>
        <w:tc>
          <w:tcPr>
            <w:tcW w:w="146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p>
        </w:tc>
        <w:tc>
          <w:tcPr>
            <w:tcW w:w="9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学历</w:t>
            </w:r>
          </w:p>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及学位</w:t>
            </w:r>
          </w:p>
        </w:tc>
        <w:tc>
          <w:tcPr>
            <w:tcW w:w="185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所在单位</w:t>
            </w:r>
          </w:p>
        </w:tc>
        <w:tc>
          <w:tcPr>
            <w:tcW w:w="30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仿宋_GB2312" w:eastAsia="仿宋_GB2312"/>
                <w:sz w:val="24"/>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r>
              <w:rPr>
                <w:rFonts w:hint="eastAsia" w:ascii="仿宋_GB2312" w:hAnsi="宋体" w:eastAsia="仿宋_GB2312"/>
                <w:sz w:val="24"/>
              </w:rPr>
              <w:t>现任</w:t>
            </w:r>
          </w:p>
          <w:p>
            <w:pPr>
              <w:spacing w:line="320" w:lineRule="exact"/>
              <w:jc w:val="center"/>
              <w:rPr>
                <w:rFonts w:ascii="仿宋_GB2312" w:eastAsia="仿宋_GB2312"/>
                <w:sz w:val="24"/>
              </w:rPr>
            </w:pPr>
            <w:r>
              <w:rPr>
                <w:rFonts w:hint="eastAsia" w:ascii="仿宋_GB2312" w:hAnsi="宋体" w:eastAsia="仿宋_GB2312"/>
                <w:sz w:val="24"/>
              </w:rPr>
              <w:t>职务</w:t>
            </w:r>
          </w:p>
        </w:tc>
        <w:tc>
          <w:tcPr>
            <w:tcW w:w="146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仿宋_GB2312" w:eastAsia="仿宋_GB2312"/>
                <w:sz w:val="24"/>
              </w:rPr>
            </w:pPr>
          </w:p>
        </w:tc>
        <w:tc>
          <w:tcPr>
            <w:tcW w:w="9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仿宋_GB2312" w:eastAsia="仿宋_GB2312"/>
                <w:sz w:val="24"/>
              </w:rPr>
            </w:pPr>
            <w:r>
              <w:rPr>
                <w:rFonts w:hint="eastAsia" w:ascii="仿宋_GB2312" w:hAnsi="宋体" w:eastAsia="仿宋_GB2312"/>
                <w:sz w:val="24"/>
              </w:rPr>
              <w:t>移动电话</w:t>
            </w:r>
          </w:p>
        </w:tc>
        <w:tc>
          <w:tcPr>
            <w:tcW w:w="185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r>
              <w:rPr>
                <w:rFonts w:hint="eastAsia" w:ascii="仿宋_GB2312" w:hAnsi="宋体" w:eastAsia="仿宋_GB2312"/>
                <w:sz w:val="24"/>
              </w:rPr>
              <w:t>电子邮箱</w:t>
            </w:r>
          </w:p>
        </w:tc>
        <w:tc>
          <w:tcPr>
            <w:tcW w:w="30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r>
              <w:rPr>
                <w:rFonts w:hint="eastAsia" w:ascii="仿宋_GB2312" w:hAnsi="宋体" w:eastAsia="仿宋_GB2312"/>
                <w:sz w:val="24"/>
              </w:rPr>
              <w:t>通讯地址</w:t>
            </w:r>
          </w:p>
        </w:tc>
        <w:tc>
          <w:tcPr>
            <w:tcW w:w="422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hAnsi="宋体" w:eastAsia="仿宋_GB2312"/>
                <w:spacing w:val="-20"/>
                <w:sz w:val="24"/>
              </w:rPr>
            </w:pPr>
            <w:r>
              <w:rPr>
                <w:rFonts w:hint="eastAsia" w:ascii="仿宋_GB2312" w:hAnsi="宋体" w:eastAsia="仿宋_GB2312"/>
                <w:spacing w:val="-20"/>
                <w:sz w:val="24"/>
              </w:rPr>
              <w:t>工作简历</w:t>
            </w:r>
          </w:p>
        </w:tc>
        <w:tc>
          <w:tcPr>
            <w:tcW w:w="8558"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hAnsi="宋体" w:eastAsia="仿宋_GB2312"/>
                <w:spacing w:val="-20"/>
                <w:sz w:val="24"/>
              </w:rPr>
            </w:pPr>
            <w:r>
              <w:rPr>
                <w:rFonts w:hint="eastAsia" w:ascii="仿宋_GB2312" w:hAnsi="宋体" w:eastAsia="仿宋_GB2312"/>
                <w:spacing w:val="-20"/>
                <w:sz w:val="24"/>
              </w:rPr>
              <w:t xml:space="preserve"> 研究成果、</w:t>
            </w:r>
          </w:p>
          <w:p>
            <w:pPr>
              <w:spacing w:line="400" w:lineRule="exact"/>
              <w:jc w:val="center"/>
              <w:rPr>
                <w:rFonts w:hint="eastAsia" w:ascii="仿宋_GB2312" w:hAnsi="宋体" w:eastAsia="仿宋_GB2312"/>
                <w:spacing w:val="-20"/>
                <w:sz w:val="24"/>
              </w:rPr>
            </w:pPr>
            <w:r>
              <w:rPr>
                <w:rFonts w:hint="eastAsia" w:ascii="仿宋_GB2312" w:hAnsi="宋体" w:eastAsia="仿宋_GB2312"/>
                <w:spacing w:val="-20"/>
                <w:sz w:val="24"/>
              </w:rPr>
              <w:t>学术成就</w:t>
            </w:r>
          </w:p>
        </w:tc>
        <w:tc>
          <w:tcPr>
            <w:tcW w:w="8558"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rFonts w:ascii="仿宋_GB2312" w:eastAsia="仿宋_GB2312"/>
                <w:sz w:val="28"/>
                <w:szCs w:val="28"/>
              </w:rPr>
            </w:pPr>
          </w:p>
          <w:p>
            <w:pPr>
              <w:spacing w:line="400" w:lineRule="exact"/>
              <w:rPr>
                <w:rFonts w:ascii="仿宋_GB2312" w:eastAsia="仿宋_GB2312"/>
                <w:sz w:val="28"/>
                <w:szCs w:val="28"/>
              </w:rPr>
            </w:pPr>
          </w:p>
          <w:p>
            <w:pPr>
              <w:spacing w:line="400" w:lineRule="exact"/>
              <w:rPr>
                <w:rFonts w:ascii="仿宋_GB2312" w:eastAsia="仿宋_GB2312"/>
                <w:sz w:val="28"/>
                <w:szCs w:val="28"/>
              </w:rPr>
            </w:pPr>
          </w:p>
          <w:p>
            <w:pPr>
              <w:spacing w:line="400" w:lineRule="exact"/>
              <w:rPr>
                <w:rFonts w:ascii="仿宋_GB2312" w:eastAsia="仿宋_GB2312"/>
                <w:sz w:val="28"/>
                <w:szCs w:val="28"/>
              </w:rPr>
            </w:pPr>
          </w:p>
          <w:p>
            <w:pPr>
              <w:spacing w:line="400" w:lineRule="exact"/>
              <w:rPr>
                <w:rFonts w:ascii="仿宋_GB2312" w:eastAsia="仿宋_GB2312"/>
                <w:sz w:val="28"/>
                <w:szCs w:val="28"/>
              </w:rPr>
            </w:pPr>
          </w:p>
          <w:p>
            <w:pPr>
              <w:spacing w:line="400" w:lineRule="exac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7" w:hRule="atLeast"/>
          <w:jc w:val="center"/>
        </w:trPr>
        <w:tc>
          <w:tcPr>
            <w:tcW w:w="9821" w:type="dxa"/>
            <w:gridSpan w:val="8"/>
            <w:tcBorders>
              <w:top w:val="single" w:color="auto" w:sz="4" w:space="0"/>
              <w:left w:val="single" w:color="auto" w:sz="4" w:space="0"/>
              <w:bottom w:val="single" w:color="auto" w:sz="4" w:space="0"/>
              <w:right w:val="single" w:color="auto" w:sz="4" w:space="0"/>
            </w:tcBorders>
            <w:shd w:val="clear" w:color="auto" w:fill="auto"/>
          </w:tcPr>
          <w:p>
            <w:pPr>
              <w:spacing w:line="400" w:lineRule="exact"/>
              <w:rPr>
                <w:rFonts w:ascii="仿宋_GB2312" w:eastAsia="仿宋_GB2312"/>
                <w:sz w:val="24"/>
              </w:rPr>
            </w:pPr>
            <w:r>
              <w:rPr>
                <w:rFonts w:hint="eastAsia" w:ascii="仿宋_GB2312" w:eastAsia="仿宋_GB2312"/>
                <w:sz w:val="24"/>
              </w:rPr>
              <w:t>申请入库专家签名确认：</w:t>
            </w: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jc w:val="center"/>
              <w:rPr>
                <w:rFonts w:ascii="仿宋_GB2312" w:eastAsia="仿宋_GB2312"/>
                <w:sz w:val="24"/>
              </w:rPr>
            </w:pPr>
            <w:r>
              <w:rPr>
                <w:rFonts w:hint="eastAsia" w:asci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9" w:hRule="atLeast"/>
          <w:jc w:val="center"/>
        </w:trPr>
        <w:tc>
          <w:tcPr>
            <w:tcW w:w="9821" w:type="dxa"/>
            <w:gridSpan w:val="8"/>
            <w:tcBorders>
              <w:top w:val="single" w:color="auto" w:sz="4" w:space="0"/>
              <w:left w:val="single" w:color="auto" w:sz="4" w:space="0"/>
              <w:bottom w:val="single" w:color="auto" w:sz="4" w:space="0"/>
              <w:right w:val="single" w:color="auto" w:sz="4" w:space="0"/>
            </w:tcBorders>
            <w:shd w:val="clear" w:color="auto" w:fill="auto"/>
          </w:tcPr>
          <w:p>
            <w:pPr>
              <w:spacing w:line="400" w:lineRule="exact"/>
              <w:rPr>
                <w:rFonts w:ascii="仿宋_GB2312" w:eastAsia="仿宋_GB2312"/>
                <w:sz w:val="24"/>
              </w:rPr>
            </w:pPr>
            <w:r>
              <w:rPr>
                <w:rFonts w:hint="eastAsia" w:ascii="仿宋_GB2312" w:eastAsia="仿宋_GB2312"/>
                <w:sz w:val="24"/>
              </w:rPr>
              <w:t>推荐单位意见：</w:t>
            </w: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r>
              <w:rPr>
                <w:rFonts w:hint="eastAsia" w:ascii="仿宋_GB2312" w:eastAsia="仿宋_GB2312"/>
                <w:sz w:val="24"/>
              </w:rPr>
              <w:t xml:space="preserve">                                                        推荐单位（公章）：</w:t>
            </w:r>
          </w:p>
          <w:p>
            <w:pPr>
              <w:spacing w:line="400" w:lineRule="exact"/>
              <w:rPr>
                <w:rFonts w:ascii="仿宋_GB2312" w:eastAsia="仿宋_GB2312"/>
                <w:sz w:val="24"/>
              </w:rPr>
            </w:pPr>
          </w:p>
          <w:p>
            <w:pPr>
              <w:spacing w:line="400" w:lineRule="exact"/>
              <w:rPr>
                <w:rFonts w:ascii="仿宋_GB2312" w:eastAsia="仿宋_GB2312"/>
                <w:sz w:val="24"/>
              </w:rPr>
            </w:pPr>
            <w:r>
              <w:rPr>
                <w:rFonts w:hint="eastAsia" w:asci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0" w:hRule="atLeast"/>
          <w:jc w:val="center"/>
        </w:trPr>
        <w:tc>
          <w:tcPr>
            <w:tcW w:w="9821" w:type="dxa"/>
            <w:gridSpan w:val="8"/>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仿宋_GB2312" w:eastAsia="仿宋_GB2312"/>
                <w:sz w:val="24"/>
              </w:rPr>
            </w:pPr>
            <w:r>
              <w:rPr>
                <w:rFonts w:hint="eastAsia" w:ascii="仿宋_GB2312" w:eastAsia="仿宋_GB2312"/>
                <w:sz w:val="24"/>
              </w:rPr>
              <w:t>山东省注册会计师协会审核意见：</w:t>
            </w:r>
          </w:p>
          <w:p>
            <w:pPr>
              <w:spacing w:line="600" w:lineRule="exact"/>
              <w:rPr>
                <w:rFonts w:ascii="仿宋_GB2312" w:eastAsia="仿宋_GB2312"/>
                <w:sz w:val="24"/>
              </w:rPr>
            </w:pPr>
          </w:p>
          <w:p>
            <w:pPr>
              <w:spacing w:line="600" w:lineRule="exact"/>
              <w:rPr>
                <w:rFonts w:ascii="仿宋_GB2312" w:eastAsia="仿宋_GB2312"/>
                <w:sz w:val="24"/>
              </w:rPr>
            </w:pPr>
          </w:p>
          <w:p>
            <w:pPr>
              <w:spacing w:line="600" w:lineRule="exact"/>
              <w:rPr>
                <w:rFonts w:ascii="仿宋_GB2312" w:eastAsia="仿宋_GB2312"/>
                <w:sz w:val="24"/>
              </w:rPr>
            </w:pPr>
          </w:p>
          <w:p>
            <w:pPr>
              <w:spacing w:line="600" w:lineRule="exact"/>
              <w:rPr>
                <w:rFonts w:ascii="仿宋_GB2312" w:eastAsia="仿宋_GB2312"/>
                <w:sz w:val="24"/>
              </w:rPr>
            </w:pPr>
          </w:p>
          <w:p>
            <w:pPr>
              <w:spacing w:line="600" w:lineRule="exact"/>
              <w:jc w:val="center"/>
              <w:rPr>
                <w:rFonts w:ascii="仿宋_GB2312" w:eastAsia="仿宋_GB2312"/>
                <w:sz w:val="24"/>
              </w:rPr>
            </w:pPr>
            <w:r>
              <w:rPr>
                <w:rFonts w:hint="eastAsia" w:ascii="仿宋_GB2312" w:eastAsia="仿宋_GB2312"/>
                <w:sz w:val="24"/>
              </w:rPr>
              <w:t xml:space="preserve">                                                            年    月    日</w:t>
            </w:r>
          </w:p>
        </w:tc>
      </w:tr>
    </w:tbl>
    <w:p>
      <w:pPr>
        <w:spacing w:before="0" w:line="340" w:lineRule="exact"/>
        <w:jc w:val="left"/>
        <w:rPr>
          <w:rFonts w:hint="eastAsia" w:ascii="仿宋_GB2312" w:hAnsi="’Times New Roman’" w:eastAsia="仿宋_GB2312" w:cs="宋体"/>
          <w:kern w:val="0"/>
          <w:sz w:val="24"/>
          <w:szCs w:val="24"/>
        </w:rPr>
      </w:pPr>
      <w:r>
        <w:rPr>
          <w:rFonts w:hint="eastAsia" w:ascii="仿宋_GB2312" w:eastAsia="仿宋_GB2312"/>
          <w:sz w:val="24"/>
        </w:rPr>
        <w:t>备注</w:t>
      </w:r>
      <w:r>
        <w:rPr>
          <w:rFonts w:hint="eastAsia" w:ascii="仿宋_GB2312" w:hAnsi="’Times New Roman’" w:eastAsia="仿宋_GB2312" w:cs="宋体"/>
          <w:kern w:val="0"/>
          <w:sz w:val="24"/>
        </w:rPr>
        <w:t>：</w:t>
      </w:r>
      <w:r>
        <w:rPr>
          <w:rFonts w:hint="eastAsia" w:ascii="仿宋_GB2312" w:hAnsi="’Times New Roman’" w:eastAsia="仿宋_GB2312" w:cs="宋体"/>
          <w:kern w:val="0"/>
          <w:sz w:val="24"/>
          <w:lang w:val="en-US" w:eastAsia="zh-CN"/>
        </w:rPr>
        <w:t>1.会员类别：</w:t>
      </w:r>
      <w:r>
        <w:rPr>
          <w:rFonts w:hint="eastAsia" w:ascii="仿宋_GB2312" w:hAnsi="’Times New Roman’" w:eastAsia="仿宋_GB2312" w:cs="宋体"/>
          <w:kern w:val="0"/>
          <w:sz w:val="24"/>
          <w:szCs w:val="24"/>
        </w:rPr>
        <w:t>按本人实际情况填写，如执</w:t>
      </w:r>
      <w:r>
        <w:rPr>
          <w:rFonts w:hint="eastAsia" w:ascii="仿宋_GB2312" w:hAnsi="’Times New Roman’" w:eastAsia="仿宋_GB2312" w:cs="宋体"/>
          <w:spacing w:val="0"/>
          <w:kern w:val="0"/>
          <w:sz w:val="24"/>
          <w:szCs w:val="24"/>
        </w:rPr>
        <w:t>业会员或非执业会员。</w:t>
      </w:r>
    </w:p>
    <w:p>
      <w:pPr>
        <w:spacing w:line="340" w:lineRule="exact"/>
        <w:ind w:firstLine="720" w:firstLineChars="300"/>
        <w:rPr>
          <w:rFonts w:hint="eastAsia" w:ascii="仿宋_GB2312" w:hAnsi="’Times New Roman’" w:eastAsia="仿宋_GB2312" w:cs="宋体"/>
          <w:kern w:val="0"/>
          <w:sz w:val="24"/>
        </w:rPr>
      </w:pPr>
      <w:r>
        <w:rPr>
          <w:rFonts w:hint="eastAsia" w:ascii="仿宋_GB2312" w:hAnsi="’Times New Roman’" w:eastAsia="仿宋_GB2312" w:cs="宋体"/>
          <w:kern w:val="0"/>
          <w:sz w:val="24"/>
          <w:lang w:val="en-US" w:eastAsia="zh-CN"/>
        </w:rPr>
        <w:t>2</w:t>
      </w:r>
      <w:r>
        <w:rPr>
          <w:rFonts w:hint="eastAsia" w:ascii="仿宋_GB2312" w:eastAsia="仿宋_GB2312"/>
          <w:sz w:val="24"/>
        </w:rPr>
        <w:t>.</w:t>
      </w:r>
      <w:r>
        <w:rPr>
          <w:rFonts w:hint="eastAsia" w:ascii="仿宋_GB2312" w:hAnsi="’Times New Roman’" w:eastAsia="仿宋_GB2312" w:cs="宋体"/>
          <w:kern w:val="0"/>
          <w:sz w:val="24"/>
        </w:rPr>
        <w:t>“熟悉的专业领域”主要包括：A企业年报审计类、</w:t>
      </w:r>
      <w:r>
        <w:rPr>
          <w:rFonts w:hint="eastAsia" w:ascii="仿宋_GB2312" w:hAnsi="’Times New Roman’" w:eastAsia="仿宋_GB2312" w:cs="宋体"/>
          <w:kern w:val="0"/>
          <w:sz w:val="24"/>
          <w:lang w:val="en-US" w:eastAsia="zh-CN"/>
        </w:rPr>
        <w:t>B</w:t>
      </w:r>
      <w:r>
        <w:rPr>
          <w:rFonts w:hint="eastAsia" w:ascii="仿宋_GB2312" w:hAnsi="’Times New Roman’" w:eastAsia="仿宋_GB2312" w:cs="宋体"/>
          <w:kern w:val="0"/>
          <w:sz w:val="24"/>
        </w:rPr>
        <w:t>非盈利性组织审计类、</w:t>
      </w:r>
      <w:r>
        <w:rPr>
          <w:rFonts w:hint="eastAsia" w:ascii="仿宋_GB2312" w:hAnsi="’Times New Roman’" w:eastAsia="仿宋_GB2312" w:cs="宋体"/>
          <w:kern w:val="0"/>
          <w:sz w:val="24"/>
          <w:lang w:val="en-US" w:eastAsia="zh-CN"/>
        </w:rPr>
        <w:t>C</w:t>
      </w:r>
      <w:r>
        <w:rPr>
          <w:rFonts w:hint="eastAsia" w:ascii="仿宋_GB2312" w:hAnsi="’Times New Roman’" w:eastAsia="仿宋_GB2312" w:cs="宋体"/>
          <w:kern w:val="0"/>
          <w:sz w:val="24"/>
        </w:rPr>
        <w:t>高新技术企业认定专项审计类、</w:t>
      </w:r>
      <w:r>
        <w:rPr>
          <w:rFonts w:hint="eastAsia" w:ascii="仿宋_GB2312" w:hAnsi="’Times New Roman’" w:eastAsia="仿宋_GB2312" w:cs="宋体"/>
          <w:kern w:val="0"/>
          <w:sz w:val="24"/>
          <w:lang w:val="en-US" w:eastAsia="zh-CN"/>
        </w:rPr>
        <w:t>D</w:t>
      </w:r>
      <w:r>
        <w:rPr>
          <w:rFonts w:hint="eastAsia" w:ascii="仿宋_GB2312" w:hAnsi="’Times New Roman’" w:eastAsia="仿宋_GB2312" w:cs="宋体"/>
          <w:kern w:val="0"/>
          <w:sz w:val="24"/>
        </w:rPr>
        <w:t>政府资金专项审计类、</w:t>
      </w:r>
      <w:r>
        <w:rPr>
          <w:rFonts w:hint="eastAsia" w:ascii="仿宋_GB2312" w:hAnsi="’Times New Roman’" w:eastAsia="仿宋_GB2312" w:cs="宋体"/>
          <w:kern w:val="0"/>
          <w:sz w:val="24"/>
          <w:lang w:val="en-US" w:eastAsia="zh-CN"/>
        </w:rPr>
        <w:t>E</w:t>
      </w:r>
      <w:r>
        <w:rPr>
          <w:rFonts w:hint="eastAsia" w:ascii="仿宋_GB2312" w:hAnsi="’Times New Roman’" w:eastAsia="仿宋_GB2312" w:cs="宋体"/>
          <w:kern w:val="0"/>
          <w:sz w:val="24"/>
        </w:rPr>
        <w:t>绩效评价类、</w:t>
      </w:r>
      <w:r>
        <w:rPr>
          <w:rFonts w:hint="eastAsia" w:ascii="仿宋_GB2312" w:hAnsi="’Times New Roman’" w:eastAsia="仿宋_GB2312" w:cs="宋体"/>
          <w:kern w:val="0"/>
          <w:sz w:val="24"/>
          <w:lang w:val="en-US" w:eastAsia="zh-CN"/>
        </w:rPr>
        <w:t>F</w:t>
      </w:r>
      <w:r>
        <w:rPr>
          <w:rFonts w:hint="eastAsia" w:ascii="仿宋_GB2312" w:hAnsi="’Times New Roman’" w:eastAsia="仿宋_GB2312" w:cs="宋体"/>
          <w:kern w:val="0"/>
          <w:sz w:val="24"/>
        </w:rPr>
        <w:t>司法会计鉴定类、</w:t>
      </w:r>
      <w:r>
        <w:rPr>
          <w:rFonts w:hint="eastAsia" w:ascii="仿宋_GB2312" w:hAnsi="’Times New Roman’" w:eastAsia="仿宋_GB2312" w:cs="宋体"/>
          <w:kern w:val="0"/>
          <w:sz w:val="24"/>
          <w:lang w:val="en-US" w:eastAsia="zh-CN"/>
        </w:rPr>
        <w:t>G</w:t>
      </w:r>
      <w:r>
        <w:rPr>
          <w:rFonts w:hint="eastAsia" w:ascii="仿宋_GB2312" w:hAnsi="’Times New Roman’" w:eastAsia="仿宋_GB2312" w:cs="宋体"/>
          <w:kern w:val="0"/>
          <w:sz w:val="24"/>
        </w:rPr>
        <w:t>证券相关业务类、</w:t>
      </w:r>
      <w:r>
        <w:rPr>
          <w:rFonts w:hint="eastAsia" w:ascii="仿宋_GB2312" w:hAnsi="’Times New Roman’" w:eastAsia="仿宋_GB2312" w:cs="宋体"/>
          <w:kern w:val="0"/>
          <w:sz w:val="24"/>
          <w:lang w:val="en-US" w:eastAsia="zh-CN"/>
        </w:rPr>
        <w:t>H</w:t>
      </w:r>
      <w:r>
        <w:rPr>
          <w:rFonts w:hint="eastAsia" w:ascii="仿宋_GB2312" w:hAnsi="’Times New Roman’" w:eastAsia="仿宋_GB2312" w:cs="宋体"/>
          <w:kern w:val="0"/>
          <w:sz w:val="24"/>
        </w:rPr>
        <w:t>涉税鉴证类、</w:t>
      </w:r>
      <w:r>
        <w:rPr>
          <w:rFonts w:hint="eastAsia" w:ascii="仿宋_GB2312" w:hAnsi="’Times New Roman’" w:eastAsia="仿宋_GB2312" w:cs="宋体"/>
          <w:kern w:val="0"/>
          <w:sz w:val="24"/>
          <w:lang w:val="en-US" w:eastAsia="zh-CN"/>
        </w:rPr>
        <w:t>I</w:t>
      </w:r>
      <w:r>
        <w:rPr>
          <w:rFonts w:hint="eastAsia" w:ascii="仿宋_GB2312" w:hAnsi="’Times New Roman’" w:eastAsia="仿宋_GB2312" w:cs="宋体"/>
          <w:kern w:val="0"/>
          <w:sz w:val="24"/>
        </w:rPr>
        <w:t>管理咨询类、</w:t>
      </w:r>
      <w:r>
        <w:rPr>
          <w:rFonts w:hint="eastAsia" w:ascii="仿宋_GB2312" w:hAnsi="’Times New Roman’" w:eastAsia="仿宋_GB2312" w:cs="宋体"/>
          <w:kern w:val="0"/>
          <w:sz w:val="24"/>
          <w:lang w:val="en-US" w:eastAsia="zh-CN"/>
        </w:rPr>
        <w:t>J</w:t>
      </w:r>
      <w:r>
        <w:rPr>
          <w:rFonts w:hint="eastAsia" w:ascii="仿宋_GB2312" w:hAnsi="’Times New Roman’" w:eastAsia="仿宋_GB2312" w:cs="宋体"/>
          <w:kern w:val="0"/>
          <w:sz w:val="24"/>
        </w:rPr>
        <w:t>其他新业务类等。“其他新业务类”请同时注明所属新业务类型。熟悉的专业领域可以多选，最多可选择3类专业领域。</w:t>
      </w:r>
    </w:p>
    <w:p>
      <w:pPr>
        <w:spacing w:line="340" w:lineRule="exact"/>
        <w:ind w:firstLine="720" w:firstLineChars="300"/>
        <w:rPr>
          <w:rFonts w:hint="eastAsia" w:ascii="仿宋_GB2312" w:hAnsi="’Times New Roman’" w:eastAsia="仿宋_GB2312" w:cs="宋体"/>
          <w:kern w:val="0"/>
          <w:sz w:val="24"/>
        </w:rPr>
      </w:pPr>
      <w:r>
        <w:rPr>
          <w:rFonts w:hint="eastAsia" w:ascii="仿宋_GB2312" w:hAnsi="’Times New Roman’" w:eastAsia="仿宋_GB2312" w:cs="宋体"/>
          <w:kern w:val="0"/>
          <w:sz w:val="24"/>
          <w:lang w:val="en-US" w:eastAsia="zh-CN"/>
        </w:rPr>
        <w:t>3</w:t>
      </w:r>
      <w:r>
        <w:rPr>
          <w:rFonts w:hint="eastAsia" w:ascii="仿宋_GB2312" w:hAnsi="’Times New Roman’" w:eastAsia="仿宋_GB2312" w:cs="宋体"/>
          <w:kern w:val="0"/>
          <w:sz w:val="24"/>
        </w:rPr>
        <w:t>.“从事工作年限”为当前主要从事工作年限。</w:t>
      </w:r>
    </w:p>
    <w:p>
      <w:pPr>
        <w:spacing w:line="340" w:lineRule="exact"/>
        <w:ind w:firstLine="720" w:firstLineChars="300"/>
        <w:rPr>
          <w:rFonts w:hint="eastAsia" w:ascii="仿宋_GB2312" w:hAnsi="’Times New Roman’" w:eastAsia="仿宋_GB2312" w:cs="宋体"/>
          <w:kern w:val="0"/>
          <w:sz w:val="24"/>
        </w:rPr>
      </w:pPr>
      <w:r>
        <w:rPr>
          <w:rFonts w:hint="eastAsia" w:ascii="仿宋_GB2312" w:hAnsi="’Times New Roman’" w:eastAsia="仿宋_GB2312" w:cs="宋体"/>
          <w:kern w:val="0"/>
          <w:sz w:val="24"/>
          <w:lang w:val="en-US" w:eastAsia="zh-CN"/>
        </w:rPr>
        <w:t>4</w:t>
      </w:r>
      <w:r>
        <w:rPr>
          <w:rFonts w:hint="eastAsia" w:ascii="仿宋_GB2312" w:hAnsi="’Times New Roman’" w:eastAsia="仿宋_GB2312" w:cs="宋体"/>
          <w:kern w:val="0"/>
          <w:sz w:val="24"/>
        </w:rPr>
        <w:t>.</w:t>
      </w:r>
      <w:r>
        <w:rPr>
          <w:rFonts w:hint="eastAsia" w:ascii="仿宋_GB2312" w:eastAsia="仿宋_GB2312"/>
          <w:sz w:val="24"/>
        </w:rPr>
        <w:t>工作简历和研究成果、学术成就可附页。</w:t>
      </w:r>
    </w:p>
    <w:p>
      <w:pPr>
        <w:spacing w:line="340" w:lineRule="exact"/>
        <w:ind w:firstLine="720" w:firstLineChars="300"/>
        <w:rPr>
          <w:rFonts w:hint="eastAsia" w:ascii="仿宋_GB2312" w:hAnsi="’Times New Roman’" w:eastAsia="仿宋_GB2312" w:cs="宋体"/>
          <w:kern w:val="0"/>
          <w:sz w:val="24"/>
        </w:rPr>
      </w:pPr>
      <w:r>
        <w:rPr>
          <w:rFonts w:hint="eastAsia" w:ascii="仿宋_GB2312" w:hAnsi="’Times New Roman’" w:eastAsia="仿宋_GB2312" w:cs="宋体"/>
          <w:kern w:val="0"/>
          <w:sz w:val="24"/>
          <w:lang w:val="en-US" w:eastAsia="zh-CN"/>
        </w:rPr>
        <w:t>5.</w:t>
      </w:r>
      <w:r>
        <w:rPr>
          <w:rFonts w:hint="eastAsia" w:ascii="仿宋_GB2312" w:hAnsi="’Times New Roman’" w:eastAsia="仿宋_GB2312" w:cs="宋体"/>
          <w:kern w:val="0"/>
          <w:sz w:val="24"/>
        </w:rPr>
        <w:t>属于单位推荐类别的专家，应由推荐单位出具推荐意见并加盖公章。</w:t>
      </w:r>
    </w:p>
    <w:p>
      <w:pPr>
        <w:spacing w:line="340" w:lineRule="exact"/>
        <w:ind w:firstLine="720" w:firstLineChars="300"/>
        <w:rPr>
          <w:rFonts w:hint="eastAsia" w:ascii="仿宋_GB2312" w:hAnsi="’Times New Roman’" w:eastAsia="仿宋_GB2312" w:cs="宋体"/>
          <w:kern w:val="0"/>
          <w:sz w:val="24"/>
        </w:rPr>
      </w:pPr>
      <w:r>
        <w:rPr>
          <w:rFonts w:hint="eastAsia" w:ascii="仿宋_GB2312" w:hAnsi="’Times New Roman’" w:eastAsia="仿宋_GB2312" w:cs="宋体"/>
          <w:kern w:val="0"/>
          <w:sz w:val="24"/>
          <w:lang w:val="en-US" w:eastAsia="zh-CN"/>
        </w:rPr>
        <w:t>6</w:t>
      </w:r>
      <w:r>
        <w:rPr>
          <w:rFonts w:hint="eastAsia" w:ascii="仿宋_GB2312" w:hAnsi="’Times New Roman’" w:eastAsia="仿宋_GB2312" w:cs="宋体"/>
          <w:kern w:val="0"/>
          <w:sz w:val="24"/>
        </w:rPr>
        <w:t>.申请时需提供身份证、学历证书、学位证书、</w:t>
      </w:r>
      <w:r>
        <w:rPr>
          <w:rFonts w:hint="eastAsia" w:ascii="仿宋_GB2312" w:eastAsia="仿宋_GB2312"/>
          <w:sz w:val="24"/>
        </w:rPr>
        <w:t>执业资格证书、专业</w:t>
      </w:r>
      <w:r>
        <w:rPr>
          <w:rFonts w:hint="eastAsia" w:ascii="仿宋_GB2312" w:hAnsi="’Times New Roman’" w:eastAsia="仿宋_GB2312" w:cs="宋体"/>
          <w:kern w:val="0"/>
          <w:sz w:val="24"/>
        </w:rPr>
        <w:t>技术职称证书原件及复印件。</w:t>
      </w:r>
    </w:p>
    <w:p>
      <w:pPr>
        <w:spacing w:line="340" w:lineRule="exact"/>
        <w:rPr>
          <w:rFonts w:hint="eastAsia" w:ascii="仿宋_GB2312" w:hAnsi="’Times New Roman’" w:eastAsia="仿宋_GB2312" w:cs="宋体"/>
          <w:kern w:val="0"/>
          <w:sz w:val="24"/>
        </w:rPr>
      </w:pPr>
    </w:p>
    <w:p>
      <w:pPr>
        <w:widowControl/>
        <w:jc w:val="left"/>
        <w:rPr>
          <w:rFonts w:hint="eastAsia" w:ascii="仿宋_GB2312" w:hAnsi="仿宋_GB2312" w:eastAsia="仿宋_GB2312" w:cs="仿宋_GB2312"/>
          <w:color w:val="000000"/>
          <w:kern w:val="0"/>
          <w:sz w:val="32"/>
          <w:szCs w:val="32"/>
          <w:lang w:bidi="ar"/>
        </w:rPr>
      </w:pPr>
    </w:p>
    <w:p>
      <w:pPr>
        <w:widowControl/>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附表2：</w:t>
      </w:r>
    </w:p>
    <w:p>
      <w:pPr>
        <w:widowControl/>
        <w:jc w:val="left"/>
        <w:rPr>
          <w:rFonts w:hint="eastAsia" w:ascii="仿宋_GB2312" w:hAnsi="仿宋_GB2312" w:eastAsia="仿宋_GB2312" w:cs="仿宋_GB2312"/>
          <w:color w:val="000000"/>
          <w:kern w:val="0"/>
          <w:sz w:val="32"/>
          <w:szCs w:val="32"/>
          <w:lang w:bidi="ar"/>
        </w:rPr>
      </w:pPr>
    </w:p>
    <w:p>
      <w:pPr>
        <w:jc w:val="center"/>
        <w:rPr>
          <w:rFonts w:hint="eastAsia" w:asciiTheme="majorEastAsia" w:hAnsiTheme="majorEastAsia" w:eastAsiaTheme="majorEastAsia"/>
          <w:b/>
          <w:sz w:val="44"/>
          <w:szCs w:val="44"/>
        </w:rPr>
      </w:pPr>
      <w:r>
        <w:rPr>
          <w:rFonts w:hint="eastAsia" w:asciiTheme="majorEastAsia" w:hAnsiTheme="majorEastAsia" w:eastAsiaTheme="majorEastAsia"/>
          <w:b/>
          <w:sz w:val="44"/>
          <w:szCs w:val="44"/>
        </w:rPr>
        <w:t>专家工作评价表</w:t>
      </w:r>
    </w:p>
    <w:p>
      <w:pPr>
        <w:rPr>
          <w:rFonts w:hint="eastAsia" w:ascii="仿宋" w:hAnsi="仿宋" w:eastAsia="仿宋"/>
          <w:sz w:val="28"/>
          <w:szCs w:val="28"/>
        </w:rPr>
      </w:pPr>
      <w:r>
        <w:rPr>
          <w:rFonts w:hint="eastAsia" w:ascii="仿宋" w:hAnsi="仿宋" w:eastAsia="仿宋"/>
          <w:sz w:val="28"/>
          <w:szCs w:val="28"/>
        </w:rPr>
        <w:t>日期：                           使用单位（部室）：</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567"/>
        <w:gridCol w:w="2268"/>
        <w:gridCol w:w="2268"/>
        <w:gridCol w:w="246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959" w:type="dxa"/>
          </w:tcPr>
          <w:p>
            <w:pPr>
              <w:jc w:val="center"/>
              <w:rPr>
                <w:rFonts w:hint="eastAsia" w:ascii="仿宋" w:hAnsi="仿宋" w:eastAsia="仿宋"/>
                <w:sz w:val="28"/>
                <w:szCs w:val="28"/>
              </w:rPr>
            </w:pPr>
            <w:r>
              <w:rPr>
                <w:rFonts w:hint="eastAsia" w:ascii="仿宋" w:hAnsi="仿宋" w:eastAsia="仿宋"/>
                <w:sz w:val="28"/>
                <w:szCs w:val="28"/>
              </w:rPr>
              <w:t>姓名</w:t>
            </w:r>
          </w:p>
        </w:tc>
        <w:tc>
          <w:tcPr>
            <w:tcW w:w="2835" w:type="dxa"/>
            <w:gridSpan w:val="2"/>
          </w:tcPr>
          <w:p>
            <w:pPr>
              <w:jc w:val="center"/>
              <w:rPr>
                <w:rFonts w:hint="eastAsia" w:ascii="仿宋" w:hAnsi="仿宋" w:eastAsia="仿宋"/>
                <w:sz w:val="28"/>
                <w:szCs w:val="28"/>
              </w:rPr>
            </w:pPr>
          </w:p>
        </w:tc>
        <w:tc>
          <w:tcPr>
            <w:tcW w:w="2268" w:type="dxa"/>
          </w:tcPr>
          <w:p>
            <w:pPr>
              <w:jc w:val="center"/>
              <w:rPr>
                <w:rFonts w:hint="eastAsia" w:ascii="仿宋" w:hAnsi="仿宋" w:eastAsia="仿宋"/>
                <w:sz w:val="28"/>
                <w:szCs w:val="28"/>
              </w:rPr>
            </w:pPr>
            <w:r>
              <w:rPr>
                <w:rFonts w:hint="eastAsia" w:ascii="仿宋" w:hAnsi="仿宋" w:eastAsia="仿宋"/>
                <w:sz w:val="28"/>
                <w:szCs w:val="28"/>
              </w:rPr>
              <w:t>业务特长或类别</w:t>
            </w:r>
          </w:p>
        </w:tc>
        <w:tc>
          <w:tcPr>
            <w:tcW w:w="2460" w:type="dxa"/>
          </w:tcPr>
          <w:p>
            <w:pPr>
              <w:jc w:val="center"/>
              <w:rPr>
                <w:rFonts w:hint="eastAsia" w:ascii="仿宋" w:hAnsi="仿宋" w:eastAsia="仿宋"/>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03" w:hRule="atLeast"/>
        </w:trPr>
        <w:tc>
          <w:tcPr>
            <w:tcW w:w="8522" w:type="dxa"/>
            <w:gridSpan w:val="5"/>
          </w:tcPr>
          <w:p>
            <w:pPr>
              <w:jc w:val="left"/>
              <w:rPr>
                <w:rFonts w:hint="eastAsia" w:ascii="仿宋" w:hAnsi="仿宋" w:eastAsia="仿宋"/>
                <w:sz w:val="28"/>
                <w:szCs w:val="28"/>
              </w:rPr>
            </w:pPr>
            <w:r>
              <w:rPr>
                <w:rFonts w:hint="eastAsia" w:ascii="仿宋" w:hAnsi="仿宋" w:eastAsia="仿宋"/>
                <w:sz w:val="28"/>
                <w:szCs w:val="28"/>
              </w:rPr>
              <w:t>工作内容：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4" w:hRule="atLeast"/>
        </w:trPr>
        <w:tc>
          <w:tcPr>
            <w:tcW w:w="1526" w:type="dxa"/>
            <w:gridSpan w:val="2"/>
            <w:tcBorders>
              <w:right w:val="single" w:color="auto" w:sz="4" w:space="0"/>
            </w:tcBorders>
          </w:tcPr>
          <w:p>
            <w:pPr>
              <w:jc w:val="center"/>
              <w:rPr>
                <w:rFonts w:hint="eastAsia" w:ascii="仿宋" w:hAnsi="仿宋" w:eastAsia="仿宋"/>
                <w:sz w:val="28"/>
                <w:szCs w:val="28"/>
              </w:rPr>
            </w:pPr>
            <w:r>
              <w:rPr>
                <w:rFonts w:hint="eastAsia" w:ascii="仿宋" w:hAnsi="仿宋" w:eastAsia="仿宋"/>
                <w:sz w:val="28"/>
                <w:szCs w:val="28"/>
              </w:rPr>
              <w:t>起止时间</w:t>
            </w:r>
          </w:p>
        </w:tc>
        <w:tc>
          <w:tcPr>
            <w:tcW w:w="6996" w:type="dxa"/>
            <w:gridSpan w:val="3"/>
            <w:tcBorders>
              <w:left w:val="single" w:color="auto" w:sz="4" w:space="0"/>
            </w:tcBorders>
          </w:tcPr>
          <w:p>
            <w:pPr>
              <w:jc w:val="center"/>
              <w:rPr>
                <w:rFonts w:hint="eastAsia" w:ascii="仿宋" w:hAnsi="仿宋" w:eastAsia="仿宋"/>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04" w:hRule="atLeast"/>
        </w:trPr>
        <w:tc>
          <w:tcPr>
            <w:tcW w:w="8522" w:type="dxa"/>
            <w:gridSpan w:val="5"/>
          </w:tcPr>
          <w:p>
            <w:pPr>
              <w:rPr>
                <w:rFonts w:hint="eastAsia" w:ascii="仿宋" w:hAnsi="仿宋" w:eastAsia="仿宋"/>
                <w:sz w:val="28"/>
                <w:szCs w:val="28"/>
              </w:rPr>
            </w:pPr>
            <w:r>
              <w:rPr>
                <w:rFonts w:hint="eastAsia" w:ascii="仿宋" w:hAnsi="仿宋" w:eastAsia="仿宋"/>
                <w:sz w:val="28"/>
                <w:szCs w:val="28"/>
              </w:rPr>
              <w:t>工作完成情况：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61" w:hRule="atLeast"/>
        </w:trPr>
        <w:tc>
          <w:tcPr>
            <w:tcW w:w="8522" w:type="dxa"/>
            <w:gridSpan w:val="5"/>
          </w:tcPr>
          <w:p>
            <w:pPr>
              <w:jc w:val="left"/>
              <w:rPr>
                <w:rFonts w:hint="eastAsia" w:ascii="仿宋" w:hAnsi="仿宋" w:eastAsia="仿宋"/>
                <w:sz w:val="28"/>
                <w:szCs w:val="28"/>
              </w:rPr>
            </w:pPr>
            <w:r>
              <w:rPr>
                <w:rFonts w:hint="eastAsia" w:ascii="仿宋" w:hAnsi="仿宋" w:eastAsia="仿宋"/>
                <w:sz w:val="28"/>
                <w:szCs w:val="28"/>
              </w:rPr>
              <w:t>使用部门评价意见：</w:t>
            </w:r>
          </w:p>
        </w:tc>
      </w:tr>
    </w:tbl>
    <w:p>
      <w:pPr>
        <w:rPr>
          <w:rFonts w:hint="eastAsia" w:ascii="仿宋" w:hAnsi="仿宋" w:eastAsia="仿宋"/>
          <w:szCs w:val="21"/>
        </w:rPr>
      </w:pPr>
      <w:r>
        <w:rPr>
          <w:rFonts w:hint="eastAsia" w:ascii="仿宋" w:hAnsi="仿宋" w:eastAsia="仿宋"/>
          <w:szCs w:val="21"/>
        </w:rPr>
        <w:t>注：此表由使用部门填写</w:t>
      </w:r>
    </w:p>
    <w:p>
      <w:pPr>
        <w:widowControl/>
        <w:jc w:val="left"/>
        <w:rPr>
          <w:rFonts w:hint="eastAsia" w:ascii="仿宋_GB2312" w:hAnsi="仿宋_GB2312" w:eastAsia="仿宋_GB2312" w:cs="仿宋_GB2312"/>
          <w:color w:val="000000"/>
          <w:kern w:val="0"/>
          <w:sz w:val="32"/>
          <w:szCs w:val="32"/>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sans-serif">
    <w:altName w:val="Segoe Print"/>
    <w:panose1 w:val="00000000000000000000"/>
    <w:charset w:val="00"/>
    <w:family w:val="auto"/>
    <w:pitch w:val="default"/>
    <w:sig w:usb0="00000000" w:usb1="00000000" w:usb2="00000000" w:usb3="00000000" w:csb0="00000000" w:csb1="00000000"/>
  </w:font>
  <w:font w:name="’Times New Roman’">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270389"/>
    <w:multiLevelType w:val="singleLevel"/>
    <w:tmpl w:val="9E270389"/>
    <w:lvl w:ilvl="0" w:tentative="0">
      <w:start w:val="17"/>
      <w:numFmt w:val="chineseCounting"/>
      <w:suff w:val="space"/>
      <w:lvlText w:val="第%1条"/>
      <w:lvlJc w:val="left"/>
      <w:rPr>
        <w:rFonts w:hint="eastAsia"/>
      </w:rPr>
    </w:lvl>
  </w:abstractNum>
  <w:abstractNum w:abstractNumId="1">
    <w:nsid w:val="454DC805"/>
    <w:multiLevelType w:val="singleLevel"/>
    <w:tmpl w:val="454DC805"/>
    <w:lvl w:ilvl="0" w:tentative="0">
      <w:start w:val="1"/>
      <w:numFmt w:val="chineseCounting"/>
      <w:suff w:val="space"/>
      <w:lvlText w:val="第%1章"/>
      <w:lvlJc w:val="left"/>
      <w:rPr>
        <w:rFonts w:hint="eastAsia"/>
      </w:rPr>
    </w:lvl>
  </w:abstractNum>
  <w:abstractNum w:abstractNumId="2">
    <w:nsid w:val="59392226"/>
    <w:multiLevelType w:val="singleLevel"/>
    <w:tmpl w:val="59392226"/>
    <w:lvl w:ilvl="0" w:tentative="0">
      <w:start w:val="10"/>
      <w:numFmt w:val="chineseCounting"/>
      <w:suff w:val="space"/>
      <w:lvlText w:val="第%1条"/>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MwNGYxOGNkODNhN2Y3N2FjODgxZmZmMTU4MzdhODUifQ=="/>
  </w:docVars>
  <w:rsids>
    <w:rsidRoot w:val="005E1380"/>
    <w:rsid w:val="001A0CEB"/>
    <w:rsid w:val="00263D16"/>
    <w:rsid w:val="005E1380"/>
    <w:rsid w:val="006713D6"/>
    <w:rsid w:val="008B5A60"/>
    <w:rsid w:val="00B244C0"/>
    <w:rsid w:val="00C42D43"/>
    <w:rsid w:val="00D96EB3"/>
    <w:rsid w:val="042E72C3"/>
    <w:rsid w:val="0A9E4A5B"/>
    <w:rsid w:val="0AD03D8B"/>
    <w:rsid w:val="0C446406"/>
    <w:rsid w:val="0D0910D5"/>
    <w:rsid w:val="165B489F"/>
    <w:rsid w:val="179224EF"/>
    <w:rsid w:val="2BE30BED"/>
    <w:rsid w:val="34375A7A"/>
    <w:rsid w:val="46D835AA"/>
    <w:rsid w:val="53534D5A"/>
    <w:rsid w:val="537E6888"/>
    <w:rsid w:val="56C41E5B"/>
    <w:rsid w:val="579161A7"/>
    <w:rsid w:val="5EB74C73"/>
    <w:rsid w:val="6D2E0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qFormat/>
    <w:uiPriority w:val="0"/>
    <w:pPr>
      <w:jc w:val="left"/>
    </w:pPr>
  </w:style>
  <w:style w:type="paragraph" w:styleId="3">
    <w:name w:val="Normal (Web)"/>
    <w:basedOn w:val="1"/>
    <w:qFormat/>
    <w:uiPriority w:val="0"/>
    <w:rPr>
      <w:sz w:val="24"/>
    </w:rPr>
  </w:style>
  <w:style w:type="paragraph" w:styleId="4">
    <w:name w:val="annotation subject"/>
    <w:basedOn w:val="2"/>
    <w:next w:val="2"/>
    <w:link w:val="11"/>
    <w:qFormat/>
    <w:uiPriority w:val="0"/>
    <w:rPr>
      <w:b/>
      <w:bCs/>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8">
    <w:name w:val="annotation reference"/>
    <w:basedOn w:val="7"/>
    <w:qFormat/>
    <w:uiPriority w:val="0"/>
    <w:rPr>
      <w:sz w:val="21"/>
      <w:szCs w:val="21"/>
    </w:rPr>
  </w:style>
  <w:style w:type="paragraph" w:customStyle="1" w:styleId="9">
    <w:name w:val="Revision"/>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0">
    <w:name w:val="批注文字 字符"/>
    <w:basedOn w:val="7"/>
    <w:link w:val="2"/>
    <w:qFormat/>
    <w:uiPriority w:val="0"/>
    <w:rPr>
      <w:rFonts w:asciiTheme="minorHAnsi" w:hAnsiTheme="minorHAnsi" w:eastAsiaTheme="minorEastAsia" w:cstheme="minorBidi"/>
      <w:kern w:val="2"/>
      <w:sz w:val="21"/>
      <w:szCs w:val="24"/>
    </w:rPr>
  </w:style>
  <w:style w:type="character" w:customStyle="1" w:styleId="11">
    <w:name w:val="批注主题 字符"/>
    <w:basedOn w:val="10"/>
    <w:link w:val="4"/>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2674</Words>
  <Characters>2687</Characters>
  <Lines>24</Lines>
  <Paragraphs>6</Paragraphs>
  <TotalTime>22</TotalTime>
  <ScaleCrop>false</ScaleCrop>
  <LinksUpToDate>false</LinksUpToDate>
  <CharactersWithSpaces>3122</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2025-02-14T09:26:00Z</dcterms:created>
  <dc:creator>DELL</dc:creator>
  <cp:lastModifiedBy>dell</cp:lastModifiedBy>
  <cp:lastPrinted>2025-02-17T08:36:00Z</cp:lastPrinted>
  <dcterms:modified xsi:type="dcterms:W3CDTF">2025-03-21T01:22:37Z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6A983146E288458EA242AA3A8BE93C81</vt:lpwstr>
  </property>
  <property fmtid="{D5CDD505-2E9C-101B-9397-08002B2CF9AE}" pid="4" name="KSOTemplateDocerSaveRecord">
    <vt:lpwstr>eyJoZGlkIjoiMWFlNGI4ZjYxNTczZDBkMDA1MTkyNTA3YmExYTEyMTgiLCJ1c2VySWQiOiI3MDg5MzkzMDYifQ==</vt:lpwstr>
  </property>
</Properties>
</file>